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1.6.apakšpunktā minēts, ka noteikumu projekta  8.</w:t>
            </w:r>
            <w:r w:rsidR="00000000" w:rsidRPr="00000000" w:rsidDel="00000000">
              <w:rPr>
                <w:vertAlign w:val="superscript"/>
                <w:rtl w:val="0"/>
              </w:rPr>
              <w:t xml:space="preserve">2</w:t>
            </w:r>
            <w:r w:rsidR="00000000" w:rsidRPr="00000000" w:rsidDel="00000000">
              <w:rPr>
                <w:rtl w:val="0"/>
              </w:rPr>
              <w:t xml:space="preserve">1. apakšpunkts un 9.</w:t>
            </w:r>
            <w:r w:rsidR="00000000" w:rsidRPr="00000000" w:rsidDel="00000000">
              <w:rPr>
                <w:vertAlign w:val="superscript"/>
                <w:rtl w:val="0"/>
              </w:rPr>
              <w:t xml:space="preserve">1</w:t>
            </w:r>
            <w:r w:rsidR="00000000" w:rsidRPr="00000000" w:rsidDel="00000000">
              <w:rPr>
                <w:rtl w:val="0"/>
              </w:rPr>
              <w:t xml:space="preserve"> punkts ir spēkā līdz 2026. gada 31. augustam, savukārt anotācijas 3.sadaļā norādīts, ka, lai sniegtu atbalstu mazākumtautību valodas un kultūrvēstures interešu izglītības programmu izglītojamiem, kuri pāriet uz izglītības satura īstenošanu valsts valodā, papildu finansējums 2026.gadam nepieciešams pilnā apmērā (173 508 </w:t>
            </w:r>
            <w:r w:rsidR="00000000" w:rsidRPr="00000000" w:rsidDel="00000000">
              <w:rPr>
                <w:i w:val="1"/>
                <w:rtl w:val="0"/>
              </w:rPr>
              <w:t xml:space="preserve">euro</w:t>
            </w:r>
            <w:r w:rsidR="00000000" w:rsidRPr="00000000" w:rsidDel="00000000">
              <w:rPr>
                <w:rtl w:val="0"/>
              </w:rPr>
              <w:t xml:space="preserve">). Vienlaikus anotācijā nav sniegts pamatojums, kāpēc tiek paredzēts pieaugums arī interešu izglītības pedagogu darba samaksai, turklāt kāds ir pamatojums to noteikt 10% apmērā no kopējā mērķdotācijas apmēra. Lūdzu pievienot detalizētu skaidrojumu un aprēķinu par kuru atzinumu pēc būtības Finanšu ministrija sniegs 3 dienu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desmit procentu apmērā no šo noteikumu 8. punktā minētās mērķdotācijas par vispārējās pamatizglītības programmas izglītojamajiem, kuri iepriekšējā mācību gadā apguvuši mazākumtautību izglītības programmas – pedagogu darba samaksai, kuri īsteno vispārējās pamatizglītības programmas izglītojamajiem, kuri iepriekšējā mācību gadā apguvuši mazākumtautību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kāpēc interešu izglītības pedagogu darba samaksai, kuri īsteno vispārējās pamatizglītības programmas izglītojamajiem, kuri iepriekšējā mācību gadā apguvuši mazākumtautību izglītības programmas, jāparedz papildu finansējuma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Runkovska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03.07.2023.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03.07.2023.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Atzinumi_23-TA-1203.docx</dc:title>
</cp:coreProperties>
</file>

<file path=docProps/custom.xml><?xml version="1.0" encoding="utf-8"?>
<Properties xmlns="http://schemas.openxmlformats.org/officeDocument/2006/custom-properties" xmlns:vt="http://schemas.openxmlformats.org/officeDocument/2006/docPropsVTypes"/>
</file>