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 noziedzības novēršanas un bērnu aizsardzības pret noziedzīgiem nodarījumiem plānu 2025.-2027.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14.03.2025.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14.03.2025.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