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 (VEA) izsaka pateicību Ekonomikas ministrijai par informatīvā ziņojuma sagatavošanu administratīvā sloga mazināšanai nekustamo īpašumu attīstīšanas jomā, kas iekļauj arī  priekšlikums vēja enerģijas nozares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5.4. punkts paredz izstrādāt telpisko karti, attēlojot teritorijas, kurās vēja parku attīstība nav pieļaujama, kā arī teritorijas, kurās attīstība ir pieļaujama ar ierobežojumiem vai bez ierobežojumiem, aprakstot noteiktos ierobežojumus (prasības vēja parku attīstībai), tai skaitā ņemot vērā vietējas pašvaldības teritorijas plānojuma regulējumu. VEA secina: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uzdevuma izpildei noteiktais termiņš un formāts būtiski samazina tā efektivitāti. Ieteiktais risinājums šobrīd prasa, apstrādājot jau eksistējošus datus, izveidot jaunu informācijas vienību – karti. Lai arī mērķis ir atbalstāms, šāda kartes radīšana, VEA ieskatā, būtiski neatvieglos vēja parku attīstīšanu, jo, attīstītāji, veicot priekšizpēti pirms ietekmes uz vidi novērtējuma uzsākšanas, parasti konstatē teritorijas, kur vēja parku attīstība nav iespējama aizsargājamo teritoriju, dzīvojamo vai publisko ēku tuvuma vai citu faktoru dēļ. Tuvākajā laikā arī būs pieejama detalizēta putnu risku zonējumu karte, kas vēl detalizētāk ļaus attīstītājiem novērtēt teritorijas, kurās vēja arku attīstīšana ir iespējama vai pretēji -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Informatīvais ziņojums neprecizē kārtību un atbildīgo institūciju dokumenta turpmākai aktualizēšanai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Nav izskatīta iespēja informāciju sniegt Vides aizsardzības un reģionālās ministrijas (VARAM) jau esošas kompetences (valsts datu pārvaldība) ietvaros. Aicinām VARAM un tās pakļautības iestādēm iespējami ātrāk publicēt vēja parku attīstītājiem noderīgu informāciju par dažādu teritoriju izpētēm, kas veiktas līdz šim un nav publiski pieejamas, un neradīt papildu slogu Klimata un enerģētikas ministrijai, uzdodot izstrādāt ziņojumā minēto telpisko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VEA aicina: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infoziņojumu, norādot par teritorijām publicējamo informāciju (datiem) un satura atjaunošanas regularitāti.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informatīvo ziņojumu un protokollēmumu, paredzot, ka atbilstoši kompetencei, VARAM līdz 2024. gada 1. augustam, nodrošina 1. punktā minēto datu kopu pieejamību vietnē https://data.gov.lv/. Nodrošināt, ka par informācijas saturu atbildīgās institūcijas veic to atjaunošanu un informē VARAM par izmaiņām tajos, ne retāk kā reizi ceturksnī.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Līvzeniece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04.03.2024.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04.03.2024.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