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2023.gada 12.oktobra vēstulē Nr. 1/4559 Iekšlietu ministrijai sniedza priekšlikumus Pasākumu plānam noziedzīgi iegūtu līdzekļu legalizācijas, terorisma un proliferācijas finansēšanas novēršanai 2024.-2026.gadam (turpmāk – Plāna projekts), tai skaitā aicināja papildināt Plāna projekta 3.rīcības virzienu ar pasākumu, kurš paredz izvērtēt iespējas informācijas apmaiņai starp VID un TAI par nedeklarētiem valsts amatpersonu kontiem ārvalstīs, izmantojot CRS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pasākuma izpilde ir būtiska ne tikai KNAB, bet visām TAI, kuras izmeklē tautsaimniecības vai ekonomiskos noziegumus. Lai TAI spētu ātri un efektīvi izsekot nekustamo un kustamo īpašumu, luksusa preču un citu aktīvu iegādei ārvalstīs, ir nepieciešams identificēt personu kontus ārvalstu bankās. Ņemot vērā, ka VID ir šī informācija, bet tā tiek izmantota tikai nodokļu administrēšanas jomā, tad būtu jārod risinājums, kā leģitīmi TAI šos datus var pieprasīt un iegūt, izmantošanai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iespēju papildināt Plāna projektu 7.rīcības virzienu ar iepriekš minēto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iespējas informācijas apmaiņai starp VID un TAI par nedeklarētiem valsts amatpersonu kontiem ārvalstīs, izmantojot CRS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NRA 2020.-2022.g.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spēj identificēt valsts amatpersonu slēptos ārvalstu aktīvus vai NILL.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juridiskie aspekti un iespējamie risinājumi CRS informācijas nodošanai 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FID, KNAB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