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 septembra noteikumos Nr. 533 "Valsts un Eiropas Savienības atbalsta piešķiršanas kārtība Eiropas Lauksaimniecības fonda lauku attīstībai intervencē "Bioloģiski vērtīgo zālāju atjaunošana""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neminētā persona, uz kuru attiecināmi šo noteikumu </w:t>
            </w:r>
            <w:r w:rsidR="00000000" w:rsidRPr="00000000" w:rsidDel="00000000">
              <w:rPr>
                <w:rtl w:val="0"/>
              </w:rPr>
              <w:t xml:space="preserve">V </w:t>
            </w:r>
            <w:r w:rsidR="00000000" w:rsidRPr="00000000" w:rsidDel="00000000">
              <w:rPr>
                <w:rtl w:val="0"/>
              </w:rPr>
              <w:t xml:space="preserve">nodaļā</w:t>
            </w:r>
            <w:r w:rsidR="00000000" w:rsidRPr="00000000" w:rsidDel="00000000">
              <w:rPr>
                <w:rtl w:val="0"/>
              </w:rPr>
              <w:t xml:space="preserve"> minētie </w:t>
            </w:r>
            <w:r w:rsidR="00000000" w:rsidRPr="00000000" w:rsidDel="00000000">
              <w:rPr>
                <w:i w:val="1"/>
                <w:rtl w:val="0"/>
              </w:rPr>
              <w:t xml:space="preserve">de minimis </w:t>
            </w:r>
            <w:r w:rsidR="00000000" w:rsidRPr="00000000" w:rsidDel="00000000">
              <w:rPr>
                <w:rtl w:val="0"/>
              </w:rPr>
              <w:t xml:space="preserve">atbalsta uzskaites un piešķiršanas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grozījumu anotācijā norādīto informāciju un noteikumu tvērumu, konkrētajam atbalsta pretendentam, pat ja līdz šim nav lauksaimnieks klasiskā izpratnē, </w:t>
            </w:r>
            <w:r w:rsidR="00000000" w:rsidRPr="00000000" w:rsidDel="00000000">
              <w:rPr>
                <w:b w:val="1"/>
                <w:rtl w:val="0"/>
              </w:rPr>
              <w:t xml:space="preserve">pēc</w:t>
            </w:r>
            <w:r w:rsidR="00000000" w:rsidRPr="00000000" w:rsidDel="00000000">
              <w:rPr>
                <w:rtl w:val="0"/>
              </w:rPr>
              <w:t xml:space="preserve"> atbalsta saņemšanas bioloģiski vērtīgo zālāju atjaunošanai </w:t>
            </w:r>
            <w:r w:rsidR="00000000" w:rsidRPr="00000000" w:rsidDel="00000000">
              <w:rPr>
                <w:b w:val="1"/>
                <w:rtl w:val="0"/>
              </w:rPr>
              <w:t xml:space="preserve">jāpiesaka </w:t>
            </w:r>
            <w:r w:rsidR="00000000" w:rsidRPr="00000000" w:rsidDel="00000000">
              <w:rPr>
                <w:rtl w:val="0"/>
              </w:rPr>
              <w:t xml:space="preserve">lauku attīstības intervences "Zālāju biotopu apsaimniekošana" platībatkarīgo un dzīvniekatkarīgo saistību īstenošanai. Tādējādi pēc pasākuma īstenošanas un turpmākas atjaunotās platības apsaimniekošanas laiku atbalsta pretendents faktiski atbildīs lauksaimnieka statusam (10.1.apakšpunktam).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lauksaimnieks – fiziska vai juridiska persona, kas īsteno </w:t>
            </w:r>
            <w:r w:rsidR="00000000" w:rsidRPr="00000000" w:rsidDel="00000000">
              <w:rPr>
                <w:b w:val="1"/>
                <w:rtl w:val="0"/>
              </w:rPr>
              <w:t xml:space="preserve">vai atbilstoši intervencei īstenos</w:t>
            </w:r>
            <w:r w:rsidR="00000000" w:rsidRPr="00000000" w:rsidDel="00000000">
              <w:rPr>
                <w:rtl w:val="0"/>
              </w:rPr>
              <w:t xml:space="preserve"> lauksaimniecisko darbību un saņem</w:t>
            </w:r>
            <w:r w:rsidR="00000000" w:rsidRPr="00000000" w:rsidDel="00000000">
              <w:rPr>
                <w:b w:val="1"/>
                <w:rtl w:val="0"/>
              </w:rPr>
              <w:t xml:space="preserve"> vai saņems</w:t>
            </w:r>
            <w:r w:rsidR="00000000" w:rsidRPr="00000000" w:rsidDel="00000000">
              <w:rPr>
                <w:rtl w:val="0"/>
              </w:rPr>
              <w:t xml:space="preserve"> tiešos maksājumus atbilstoši normatīvajiem aktiem par tiešo maksājumu piešķiršanas kārtību lauksaimniekiem vai ievieš kādu no lauku attīstības intervencēm atbilstoši normatīvajiem aktiem par atbalsta piešķiršanu Eiropas Lauksaimniecības fonda lauku attīstībai platībatkarīgo un dzīvniekatkarīgo saistību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12.5.1. koku un krūmu apauguma novākšana vai celmu, ciņu un sakņu frēzēšana vismaz 30 procentos no poligona platības;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ka atbalsts iespējams arī par kūlas frēzēšanu, jo praksē ekspertu atzinumos parādās, ka ir nepieciešams lielā platībā frēzēt kūlu, kas netiek finansiāli atbalstīts.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Strode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Dabas aizsardzības pārvalde izvērtē šo noteikumu </w:t>
            </w:r>
            <w:r w:rsidR="00000000" w:rsidRPr="00000000" w:rsidDel="00000000">
              <w:rPr>
                <w:rtl w:val="0"/>
              </w:rPr>
              <w:t xml:space="preserve">​​13. punktā</w:t>
            </w:r>
            <w:r w:rsidR="00000000" w:rsidRPr="00000000" w:rsidDel="00000000">
              <w:rPr>
                <w:rtl w:val="0"/>
              </w:rPr>
              <w:t xml:space="preserve"> minēto dokumentu atbilstību normatīvo aktu prasībām dabas aizsardzības jomā un projekta mērķim, ja nepieciešams, precizē zālāju atjaunošanas plānu un publicē apstiprināto zālāju atjaunošanas plānu dabas datu pārvaldības sistēmā "Ozols", par to paziņojot attiecīgajam biotopu ekspertam un atbalsta pretendentam. Ja Dabas aizsardzības pārvalde secina, ka zālāju atjaunošanas plāna apstiprināšanai nepieciešama papildinformācija, atbalsta pretendents 20 darbdienu laikā pēc pieprasījuma saņemšanas iesniedz pieprasīto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ka gadījumā, ja zālāju atjaunošana paredzēta īpaši aizsargājamā dabas teritorijā, Dabas aizsardzības pārvalde vienlaikus ar zālāju atjaunošanas plāna saskaņošanu izvērtē un pieņem lēmumu par biotopu atjaunošanas pasākumiem, zemes lietošanas kategorijas maiņu vai citas darbības saskaņošanu, kas noteikta īpaši aizsargājamās dabas teritorijas aizsardzības un izmantošanas noteikumos. Šādā gadījumā pieteicējs iesniegumam Dabas aizsardzības pārvaldei pievieno zemes robežu plānu un īpašumtiesības apliecinošu dokumentu vai attiecību pilnvaru, kas ļauj pieteicējam rīkoties īpašnieka vārdā.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secināts, ka vairākos gadījumos, lai īstenotu zālāju atjaunošanas plānus aizsargājamās teritorijās, ir nepieciešams mainīt zemes lietošanas kategoriju (piemēram, no krūmāja uz lauksaimniecībā izmantojamo zemi), kuras veikšanai normatīvais regulējums paredz saņemt Dabas aizsardzības pārvaldes atļauju (saskaņojumu). Lai šādu saskaņojumu izsniegtu, nepieciešams zemes robežu plāns un pilnvara gadījumos, ka pieteicējs pats nav īpašnieks. Šādu papildus dokumentu pieprasīšana paildzina dokumentu sagatavošanas laiku, tāpēc lietderīgi šo atrunu noteikumu projektā ietvert uzreiz.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izvērtē šo noteikumu ​​13. punktā minēto dokumentu atbilstību normatīvo aktu prasībām dabas aizsardzības jomā un projekta mērķim, ja nepieciešams, precizē zālāju atjaunošanas plānu un publicē apstiprināto zālāju atjaunošanas plānu dabas datu pārvaldības sistēmā "Ozols", par to paziņojot attiecīgajam biotopu ekspertam un atbalsta pretendentam. Ja Dabas aizsardzības pārvalde secina, ka zālāju atjaunošanas plāna apstiprināšanai nepieciešama papildinformācija, atbalsta pretendents 20 darbdienu laikā pēc pieprasījuma saņemšanas iesniedz pieprasīto informāciju. Ja zālāju atjaunošana paredzēta īpaši aizsargājamā dabas teritorijā, Dabas aizsardzības pārvalde vienlaikus ar zālāju atjaunošanas plāna saskaņošanu izvērtē un pieņem lēmumu par biotopu atjaunošanas pasākumiem, zemes lietošanas kategorijas maiņu vai citas darbības saskaņošanu, kas noteikta īpaši aizsargājamās dabas teritorijas aizsardzības un izmantošanas noteikumos. Šādā gadījumā pieteicējs iesniegumam Dabas aizsardzības pārvaldei pievieno zemes robežu plānu un īpašumtiesības apliecinošu dokumentu vai attiecību pilnvaru, kas ļauj pieteicējam rīkoties īpašnieka vārdā.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Strode (DAP)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w:t>
    </w:r>
    <w:r>
      <w:br/>
    </w:r>
    <w:r w:rsidR="00000000" w:rsidRPr="00000000" w:rsidDel="00000000">
      <w:rPr>
        <w:rtl w:val="0"/>
      </w:rPr>
      <w:t xml:space="preserve">Izdrukāts 10.03.2026.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w:t>
    </w:r>
    <w:r>
      <w:br/>
    </w:r>
    <w:r w:rsidR="00000000" w:rsidRPr="00000000" w:rsidDel="00000000">
      <w:rPr>
        <w:rtl w:val="0"/>
      </w:rPr>
      <w:t xml:space="preserve">Izdrukāts 10.03.2026.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Atzinumi_26-TA-74.docx</dc:title>
</cp:coreProperties>
</file>

<file path=docProps/custom.xml><?xml version="1.0" encoding="utf-8"?>
<Properties xmlns="http://schemas.openxmlformats.org/officeDocument/2006/custom-properties" xmlns:vt="http://schemas.openxmlformats.org/officeDocument/2006/docPropsVTypes"/>
</file>