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1.3.apakšpunktā "Problēmas apraksts" svītrot frāzi "kas apgrūtina starptautisko līgumu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1.3.apakšpunktā "Pašreizējā situācija" ir aprakstītas Latvijas saistības, kas izriet no noslēgtajiem līgumiem ar Krieviju un Vāciju, kas ir pietiekami, lai tiktu vērsta uzmanība uz to, ka Latvijai saistībā ar kara upuru apbedījumiem cita starpā ir arī starptautiskas saistības. Šī likumprojekta mērķis ir sakārtot jautājumus, kas skar kara upuru apbedījumus Latvijas teritorijā, tā kā līdz šim šāds regulējums nav bijis.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lietoto terminoloģiju, proti, "vācu apbedījumi", "krievu apbedījumi". Ja ar "krievu apbedījumiem" tiek saprasti Krievijas (padomju) apbedījumi, kas ietver gan Pirmā pasaules kara, gan Otrā pasaules kara upurus, tad jāņem vērā, ka šajos apbedījumos ir apglabāti dažādu tautību cilvēki. Līdzīgi ir ar terminu "vācu apbedījumi". Rekomendējam šos terminus attiecīgi precizēt, izveidojot korektu un vienveidīgu terminoloģiju, piemēram, "Krievijas kara upuru apbedījumi", "Vācijas kara upuru apbedījumi".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laiku gaitā Latvijas teritorijā ir notikuši daudz un dažādi bruņoti konflikti, tajos Latvijas teritorijā ir krituši un apglabāti arī kara upuri ar svešzemju valstspiederību. Anotācijā ir pieminēti tikai Vācijas un Krievijas kara upuru apbedījumi, tādēļ lūdzam precizēt, vai minētais likumprojekts aptver bez latviešiem tikai Vācijas un Krievijas kara upuru apbedījumus.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laiku gaitā Latvijas teritorijā ir notikuši daudz un dažādi bruņoti konflikti, lūdzam precizēt, vai minētais likumprojekts aptver tikai I un II pasaules kara upuru apbedījumus, vai tomēr aptver arī agrākus laikus, tādā gadījumā precizēt laika posmu, kuru likumprojekts aptver.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08.09.2023.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08.09.2023.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