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Publiskas personas mantas atsavināšanas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organizēt starpinstiūciju sanāksmi, lai vienotos par šo un ar šo likumprojektu saistitajiem likumprojektiem.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Kinča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13.06.2023.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13.06.2023.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