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nekustamā īpašuma objekta apgrūtinājumu klasifikatoru.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noteikumu projekts pēc būtības runā par kartogrāfiskiem 2 dimensiju apgrūtinājumiem, kurus ir iespējams reģistrēt tikai zemes vienībai, bet noteikumu projekts nerunā par apgrūtinājumiem pārējiem nekustamā īpašuma objektiem- būvēm un ēku telpu grupām. Piemēram apgrūtinājums - nekustams kultūras piemineklis sienas gleznojums ēkas 5.stāvā.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w:t>
            </w:r>
            <w:r w:rsidR="00000000" w:rsidRPr="00000000" w:rsidDel="00000000">
              <w:rPr>
                <w:b w:val="1"/>
                <w:u w:val="single"/>
                <w:rtl w:val="0"/>
              </w:rPr>
              <w:t xml:space="preserve"> - zemes vienības</w:t>
            </w:r>
            <w:r w:rsidR="00000000" w:rsidRPr="00000000" w:rsidDel="00000000">
              <w:rPr>
                <w:rtl w:val="0"/>
              </w:rPr>
              <w:t xml:space="preserve"> apgrūtinājumu klasifikatoru.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vienoto apgrūtināto teritoriju un nekustamā īpašuma objekta apgrūtinājumu klasifikatoru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attiecīgi visā noteikumu projekta tekstā aizstājot vārdus "nekustamā īpašuma objekta" ar vārdiem "nekustamā īpašuma objekta - zemes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vienoto apgrūtināto teritoriju un nekustamā īpašuma objekta </w:t>
            </w:r>
            <w:r w:rsidR="00000000" w:rsidRPr="00000000" w:rsidDel="00000000">
              <w:rPr>
                <w:b w:val="1"/>
                <w:u w:val="single"/>
                <w:rtl w:val="0"/>
              </w:rPr>
              <w:t xml:space="preserve">- zemes vienības</w:t>
            </w:r>
            <w:r w:rsidR="00000000" w:rsidRPr="00000000" w:rsidDel="00000000">
              <w:rPr>
                <w:rtl w:val="0"/>
              </w:rPr>
              <w:t xml:space="preserve"> apgrūtinājumu klasifikatoru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nekustamā īpašuma objekta apgrūtinājumu klasifikatoru, kuru noteikšanai netiek izmantoti Informācijas sistēmas dati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2.3.punktu un 3.piekikumā esošos apgrūtinājumus iekļaut 2.pielikumā kā vienotā klasifikatorā.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nav nekāda pamatojuma, lai vienotajā klasifikācijā (2.pielikumā) neiekļautu šādus apgrūtinājumu veidus: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valstī tiek izveidota Apgrūtināto teritoriju informācijas sistēma, tad vienuviet ir jāatspoguļo VISI apgrūtinājumi, nevis jāatrakstās, ka citi apgrūtinājumi tiek reģistrēti citās informācijas sistēmās, vai vēl kādi citi iemesli, kas pēc būtības raksturo iestāžu vēlmi nevis nodrošināt visiem saprotamus pakalpojumus, bet prezumē iestādes pastāvēšanu kā virsmērķi.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noteiktos nekustamā īpašuma objekta apgrūtinājumus neuzkrāj Informācijas sistēmā. Tos reģistrē vai aktualizē Nekustamā īpašuma valsts kadastra informācijas sistēmā (turpmāk – Kadastra informācijas sistēma) atbilstoši normatīvajiem aktiem kadastra objekta reģistrācijas un datu aktualizācijas jomā, bet pieprasa un izsniedz atbilstoši normatīvajiem aktiem kadastra informācijas pieprasīšanas un izsniegšanas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nepieņemami, ka apgrūtinājumu, kas reģistrēti citu institūciju sistēmās, nevis Valsts zemes dienesta, ir jāreģistrē Apgrūtināto teritoriju informācijas sistēmā, kuru uztur VZD, bet pats VZD nevēlas vienas savas sistēmas datus nodot otrai, l</w:t>
            </w:r>
            <w:r w:rsidR="00000000" w:rsidRPr="00000000" w:rsidDel="00000000">
              <w:rPr>
                <w:b w:val="1"/>
                <w:u w:val="single"/>
                <w:rtl w:val="0"/>
              </w:rPr>
              <w:t xml:space="preserve">ai nodrošinātu, ka visi apgrūtinājumi, kas attiecas uz konkrētu zemi ir savietoti un gan apskatāmi, gan lietojami vienuviet.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noteiktos nekustamā īpašuma objekta apgrūtinājumus </w:t>
            </w:r>
            <w:r w:rsidR="00000000" w:rsidRPr="00000000" w:rsidDel="00000000">
              <w:rPr>
                <w:b w:val="1"/>
                <w:strike w:val="1"/>
                <w:rtl w:val="0"/>
              </w:rPr>
              <w:t xml:space="preserve">ne</w:t>
            </w:r>
            <w:r w:rsidR="00000000" w:rsidRPr="00000000" w:rsidDel="00000000">
              <w:rPr>
                <w:rtl w:val="0"/>
              </w:rPr>
              <w:t xml:space="preserve">uzkrāj Informācijas sistēmā, </w:t>
            </w:r>
            <w:r w:rsidR="00000000" w:rsidRPr="00000000" w:rsidDel="00000000">
              <w:rPr>
                <w:b w:val="1"/>
                <w:rtl w:val="0"/>
              </w:rPr>
              <w:t xml:space="preserve">pārņemot no Nekustamā īpašuma valsts kadastra informācijas sistēmas</w:t>
            </w:r>
            <w:r w:rsidR="00000000" w:rsidRPr="00000000" w:rsidDel="00000000">
              <w:rPr>
                <w:rtl w:val="0"/>
              </w:rPr>
              <w:t xml:space="preserve">. Tos reģistrē vai aktualizē Nekustamā īpašuma valsts kadastra informācijas sistēmā (turpmāk – Kadastra informācijas sistēma) atbilstoši normatīvajiem aktiem kadastra objekta reģistrācijas un datu aktualizācijas jomā, bet pieprasa un izsniedz </w:t>
            </w:r>
            <w:r w:rsidR="00000000" w:rsidRPr="00000000" w:rsidDel="00000000">
              <w:rPr>
                <w:b w:val="1"/>
                <w:u w:val="single"/>
                <w:rtl w:val="0"/>
              </w:rPr>
              <w:t xml:space="preserve">gan</w:t>
            </w:r>
            <w:r w:rsidR="00000000" w:rsidRPr="00000000" w:rsidDel="00000000">
              <w:rPr>
                <w:rtl w:val="0"/>
              </w:rPr>
              <w:t xml:space="preserve"> atbilstoši normatīvajiem aktiem kadastra informācijas pieprasīšanas un izsniegšanas jomā, </w:t>
            </w:r>
            <w:r w:rsidR="00000000" w:rsidRPr="00000000" w:rsidDel="00000000">
              <w:rPr>
                <w:b w:val="1"/>
                <w:u w:val="single"/>
                <w:rtl w:val="0"/>
              </w:rPr>
              <w:t xml:space="preserve">gan no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Informācijas sistēmas datus identificēta persona pieprasa valsts pārvaldes pakalpojumu portāla Latvija.gov.lv Pakalpojumu katalogā ievietotajā informācijā par Informācijas sistēmas pārziņa sniegtajiem pakalpojumiem (turpmāk – pakalpojuma apraksts) noteiktajā veidā, iesniedzot informācijas pieprasījumu, ja tā iesniegšana ir nepieciešama atbilstoši pakalpojuma aprakstam. Ja informācijas pieprasījumu iesniedz, izmantojot tiešsaistes formu, pieprasītāju identificē, lietojot tajā pieejamos elektroniskās identifikācijas līdzekļus. Šādi iesniegtu informācijas, tai skaitā ierobežotas pieejamības informācijas, pieprasījumu var neparakstīt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izziņā paustajam skaidrojumam par iepriekš izteikto iebildumu par šo punktu. Tomēr visām publiskās pārvaldes iestādēm, ne tikai VZD, nākas tērēt papildus resursus, lai elektroniski identificētu publiskās pārvaldes iestādes pārstāvēt tiesīgās un informācijas apmaiņā iesaistītās personas, jo vienotais autentifikācijas modulis portālā www.latvija.lv šobrīd nepieļauj identificēt valsts institūciju pārstāvjus, bet tikai komersantu pārstāvjus un fiziskās personas viņu privātās dzīves jomā, bet ne kā valsts iestāžu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risinājuma ieviešana, samazinās ne tikai VZD izdevumus, uzturot un apstrādājot publiskās pārvaldes iestāžu pārstāvju deleģējumus pārstāvēt attiecīgo iestādi, bet samazinās visas publiskās pārvaldes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Tāpēc lūdzam pievienot MK protokoluzdevumu šādā redakcijā:</w:t>
            </w:r>
            <w:r w:rsidR="00000000" w:rsidRPr="00000000" w:rsidDel="00000000">
              <w:rPr>
                <w:b w:val="1"/>
                <w:rtl w:val="0"/>
              </w:rPr>
              <w:t xml:space="preserve">Vides aizsardzības un reģionālās attīstības ministrijai veikt nepieciešamās darbības, lai vienotajā autentifikācijas modulī portālā www.latvija.lv varētu identificēt publiskās institūciju pārstāvjus, kas var dažādos elektroniskās saziņas un datu apmaiņas starp publisko pārvaldi, veikt darbības institūcijas vārdā.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Ne vēlāk kā sešu mēnešu laikā no šo noteikumu spēkā stāšanās Kadastra informācijas sistēmā dzēš nekustamā īpašuma objekta apgrūtinājumu 7312010600 – ekspluatācijas aizsargjoslas teritorija ap virszemes ūdens rezervuāru, 7312010700 – ekspluatācijas aizsargjoslas teritorija ap ūdens spiediena paaugstināšanas sūkņu staciju, 7312010800 – ekspluatācijas aizsargjoslas teritorija ap ūdens apstrādes staciju, 7312010900 – ekspluatācijas aizsargjoslas teritorija ap kanalizācijas sūkņu staciju, 7312081000 – ekspluatācijas aizsargjoslas teritorija ap automobiļu gāzes uzpildes staciju (AGUS), 7312081200 – ekspluatācijas aizsargjoslas teritorija ap sašķidrinātās ogļūdeņražu gāzes balonu noliktavu un tirdzniecības punktu un 7312010500 – ekspluatācijas aizsargjoslas teritorija ap ūdenstorni.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tiek paredzēts, ka vienkārši tiek paredzēts, ka  Kadastra informācijas sistēmā </w:t>
            </w:r>
            <w:r w:rsidR="00000000" w:rsidRPr="00000000" w:rsidDel="00000000">
              <w:rPr>
                <w:b w:val="1"/>
                <w:u w:val="single"/>
                <w:rtl w:val="0"/>
              </w:rPr>
              <w:t xml:space="preserve">dzēš nekustamā īpašuma objekta apgrūtinājumu 7316020100 – zemes īpašniekam nepiederoša būve vai būves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šī informācija ir tikusi un tiek izmantota, tad šāda apgrūtinājuma dzēšana var būt pieļaujama tikai pēc tam, kad valsts ir atrisinājusi pēc būtības objektu 'zemes īpašniekam nepiederoša būve vai būves daļa' piederību. Tāpēc lūdzam šo svītrot no noteikumu projekta, pievienojot nepieciešamos MK protokollēmuma projekta uzdevumus, kas paredzēs šo objektu īpašuma piederību sakārtot pēc būtības, t.sk. ja būves nevienam nepieder, tad tās ir valstij piekritīgās un valstij attiecīgi jāveic darbības ar būvēm.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tiek norādīts, ka "Kā arī Aizsargjoslu likuma 19. pantā ir noteikti aizsargjoslu parametri tikai ūdensvadu un kanalizācijas tīkliem (cauruļvadiem), bet atsevišķiem ūdensvadu un kanalizācijas tīkliem (ūdenstornis, kanalizācijas sūkņu stacijas, ūdens rezervuārs, ūdens apstrādes stacija) netiek noteikti aizsargjoslu platums". </w:t>
            </w:r>
            <w:r w:rsidR="00000000" w:rsidRPr="00000000" w:rsidDel="00000000">
              <w:rPr>
                <w:b w:val="1"/>
                <w:rtl w:val="0"/>
              </w:rPr>
              <w:t xml:space="preserve">Tātad aizsargjoslas joprojām ir </w:t>
            </w:r>
            <w:r w:rsidR="00000000" w:rsidRPr="00000000" w:rsidDel="00000000">
              <w:rPr>
                <w:b w:val="1"/>
                <w:u w:val="single"/>
                <w:rtl w:val="0"/>
              </w:rPr>
              <w:t xml:space="preserve">visiem ūdensvadu un kanalizācijas tīkliem</w:t>
            </w:r>
            <w:r w:rsidR="00000000" w:rsidRPr="00000000" w:rsidDel="00000000">
              <w:rPr>
                <w:b w:val="1"/>
                <w:rtl w:val="0"/>
              </w:rPr>
              <w:t xml:space="preserve">, turklāt likums paredz, ka metodiku noteiks Ekonomikas ministrija, tādejādi tikai tas fakts, ka likums nenosaka visiem tīkliem aizsargjoslas platumu, nenozīmē, ka aizsargjoslas citiem tīkliem vairs nav un tās varētu dzēst no Apgrūtināto teritoriju  vai Kadastra informācijas sistēmas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ir norādīts, ka "Aizsargjoslu likumā veikti šādi grozījumi: 22. panta otrās daļas 4. punktā izslēgts "d" un "e" apakšpunkts – ap </w:t>
            </w:r>
            <w:r w:rsidR="00000000" w:rsidRPr="00000000" w:rsidDel="00000000">
              <w:rPr>
                <w:b w:val="1"/>
                <w:rtl w:val="0"/>
              </w:rPr>
              <w:t xml:space="preserve">automobiļu gāzes uzpildes stacijām </w:t>
            </w:r>
            <w:r w:rsidR="00000000" w:rsidRPr="00000000" w:rsidDel="00000000">
              <w:rPr>
                <w:rtl w:val="0"/>
              </w:rPr>
              <w:t xml:space="preserve">un ap </w:t>
            </w:r>
            <w:r w:rsidR="00000000" w:rsidRPr="00000000" w:rsidDel="00000000">
              <w:rPr>
                <w:b w:val="1"/>
                <w:rtl w:val="0"/>
              </w:rPr>
              <w:t xml:space="preserve">sašķidrinātās ogļūdeņražu gāzes balonu noliktavām un tirdzniecības punktiem</w:t>
            </w:r>
            <w:r w:rsidR="00000000" w:rsidRPr="00000000" w:rsidDel="00000000">
              <w:rPr>
                <w:rtl w:val="0"/>
              </w:rPr>
              <w:t xml:space="preserve"> vairs nenoteiks ekspluatācijas aizsargjoslas."  Tomēr no likuma pēc būtības nav izslēgtas minētās aizsargjoslas, tikai noteikts, ka aizsargjoslu noteikšanas metodiku noteiks EM. tāpēc šādas aizsargjoslas nevar tikt dzēstas tikai tāpēc, ka likums vairs nenosaka vienotus 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Aizsargjoslu likuma 29.pants. Drošības aizsargjoslu</w:t>
            </w:r>
            <w:r w:rsidR="00000000" w:rsidRPr="00000000" w:rsidDel="00000000">
              <w:rPr>
                <w:rtl w:val="0"/>
              </w:rPr>
              <w:t xml:space="preserve"> uzdevumi un</w:t>
            </w:r>
            <w:r w:rsidR="00000000" w:rsidRPr="00000000" w:rsidDel="00000000">
              <w:rPr>
                <w:b w:val="1"/>
                <w:rtl w:val="0"/>
              </w:rPr>
              <w:t xml:space="preserve"> veidi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Drošības aizsargjoslas nosaka ap ogļūdeņražu ieguves vietām, naftas, naftas produktu, bīstamu ķīmisko vielu un produktu cauruļvadiem, tilpnēm, krātuvēm, pārstrādes un pārkraušanas uzņēmumiem, degvielas uzpildes stacijām, ap aizsprostiem, gar gāzesvadiem ar spiedienu virs 1,6 megapaskāliem, gāzes regulēšanas stacijām, gāzes regulēšanas punktiem, dabasgāzes kompresoru stacijām, dabasgāzes savākšanas punktiem, gāzes krātuvju urbumiem, </w:t>
            </w:r>
            <w:r w:rsidR="00000000" w:rsidRPr="00000000" w:rsidDel="00000000">
              <w:rPr>
                <w:b w:val="1"/>
                <w:rtl w:val="0"/>
              </w:rPr>
              <w:t xml:space="preserve">sašķidrinātās ogļūdeņražu gāzes noliktavām, krātuvēm un uzpildes stacijām, sašķidrinātās ogļūdeņražu gāzes balonu noliktavām un tirdzniecības punktiem</w:t>
            </w:r>
            <w:r w:rsidR="00000000" w:rsidRPr="00000000" w:rsidDel="00000000">
              <w:rPr>
                <w:rtl w:val="0"/>
              </w:rPr>
              <w:t xml:space="preserve">, </w:t>
            </w:r>
            <w:r w:rsidR="00000000" w:rsidRPr="00000000" w:rsidDel="00000000">
              <w:rPr>
                <w:b w:val="1"/>
                <w:rtl w:val="0"/>
              </w:rPr>
              <w:t xml:space="preserve">automobiļu gāzes uzpildes stacijām</w:t>
            </w:r>
            <w:r w:rsidR="00000000" w:rsidRPr="00000000" w:rsidDel="00000000">
              <w:rPr>
                <w:rtl w:val="0"/>
              </w:rPr>
              <w:t xml:space="preserve">, gar dzelzceļiem, pa kuriem pārvadā naftu, naftas produktus, bīstamas ķīmiskās vielas un produktus, kā arī gar virszemes siltumvadiem, kuru diametrs ir 400 milimetru un lielāks. Drošības aizsargjoslu galvenais uzdevums ir nodrošināt vides un cilvēku drošību šo objektu ekspluatācijas laikā un iespējamo avāriju gadījumā, kā arī pašu objektu un to tuvumā esošo objektu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visu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Ne vēlāk kā sešu mēnešu laikā no šo noteikumu spēkā stāšanās Informācijas sistēmā dzēš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dzēst datus par aizsargjoslām, kuras joprojām eksistē, tikai tāpēc, ka likumdevējs nevis noteica vienotus aizsargloslu platuma metrus, bet noteica, ka aizsargjoslu noteikšanas metodiku izstrādās Ekonomikas ministrija. Lūdzam dzēst šo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pievienot atbildīgo valsts institūciju apliecinājumu, kurā norādīts normatīvais akts, kas paredz, ka vairs neeksistē šādas aizsargjoslas, kuras ar projektu paredzēts dzēst: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aizsargjoslas ap šādiem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203000001 – kanalizācijas sūkņu stacija,6204000001 – ūdenstornis, 6204000002 – ūdens rezervuārs, 6204000003 – ūdens spiediena paaugstināšanas sūkņu stacija, 6204000004 – ūdens apstrādes stacija;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aizsargjoslas šādām apgrūtinātām teritorijām – 7312010600 – ekspluatācijas aizsargjoslas teritorija ap virszemes ūdens rezervuāru, 7312010700 – ekspluatācijas aizsargjoslas teritorija ap ūdens spiediena paaugstināšanas sūkņu staciju, 7312010800 – ekspluatācijas aizsargjoslas teritorija ap ūdens apstrādes staciju, 7312010900 – ekspluatācijas aizsargjoslas teritorija ap kanalizācijas sūkņu staciju, 7312081000 – ekspluatācijas aizsargjoslas teritorija ap automobiļu gāzes uzpildes staciju (AGUS), 7312081200 – ekspluatācijas aizsargjoslas teritorija ap sašķidrinātās ogļūdeņražu gāzes balonu noliktavu un tirdzniecības punktu un 7312010500 – ekspluatācijas aizsargjoslas teritorija ap ūdenstorni.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Nekustamā īpašuma objekta apgrūtinājumu aprakstus (nosaukumus) un klasifikācijas kodus, kas vēsturiski reģistrēti Kadastra informācijas sistēmā un neatbilst šo noteikumu 2. pielikumam, publicē Valsts zemes dienesta tīmekļvietnē (www.vzd.gov.lv) saraksta veidā. Valsts zemes dienests sarakstu uztur līdz šo apgrūtinājumu dzēšanai no Kadastra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paredz, ka tiks dzēsti arī tādi apgrūtinājumi, kuri atbilst šo noteikumu 1.pielikumam un 3.pielikumam! Tā ir nepieņemama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dzēst reģistrētos apgrūtinājumus, kas atbilst šo noteikumu 1.pielikumam, kā arī 3.pielikumam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šī punkta redakcija nozīmē, ka no Kadastra reģistra tiks dzēsti šādi apgrūtinājumi, kas ir nepieņemami tiesiskā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faktu, ka ļoti liela daļa no šiem servitūtiem tika noteikti zemes reformas gaitā, ne visas zemes ir ierakstītas zemesgrāmatā, kā arī ne vienmēr zemes reformas laikā vienādi tika formēti dokumenti zemesgrāmatai, tādejādi kadastrā šobrīd ir pilnīgākais šo servitūtu, kas tika noteikti zemes reformas gaitā (tātad balstoties uz likumu, nevis uz īpašnieku vienošanās pamata!),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 apgrūtinājumu aprakstus (nosaukumus) un klasifikācijas kodus, kas vēsturiski reģistrēti Kadastra informācijas sistēmā un neatbilst šo noteikumu</w:t>
            </w:r>
            <w:r w:rsidR="00000000" w:rsidRPr="00000000" w:rsidDel="00000000">
              <w:rPr>
                <w:b w:val="1"/>
                <w:u w:val="single"/>
                <w:rtl w:val="0"/>
              </w:rPr>
              <w:t xml:space="preserve"> 1</w:t>
            </w:r>
            <w:r w:rsidR="00000000" w:rsidRPr="00000000" w:rsidDel="00000000">
              <w:rPr>
                <w:rtl w:val="0"/>
              </w:rPr>
              <w:t xml:space="preserve">., 2.  vai </w:t>
            </w:r>
            <w:r w:rsidR="00000000" w:rsidRPr="00000000" w:rsidDel="00000000">
              <w:rPr>
                <w:b w:val="1"/>
                <w:u w:val="single"/>
                <w:rtl w:val="0"/>
              </w:rPr>
              <w:t xml:space="preserve">3.</w:t>
            </w:r>
            <w:r w:rsidR="00000000" w:rsidRPr="00000000" w:rsidDel="00000000">
              <w:rPr>
                <w:rtl w:val="0"/>
              </w:rPr>
              <w:t xml:space="preserve">pielikumam, publicē Valsts zemes dienesta tīmekļvietnē (www.vzd.gov.lv) saraksta veidā. </w:t>
            </w:r>
            <w:r w:rsidR="00000000" w:rsidRPr="00000000" w:rsidDel="00000000">
              <w:rPr>
                <w:b w:val="1"/>
                <w:u w:val="single"/>
                <w:rtl w:val="0"/>
              </w:rPr>
              <w:t xml:space="preserve">Valsts zemes dienests šos apgrūtinājumus  izvērtē individuāli un pieņem lēmumu par katra konkrētā apgrūtinājuma reģistrāciju Informācijas sistēmā, pieņemot lēmumu par apgrūtinājuma nereģistrēšanu, lēmumu nosūta nekustamā īpašuma īpašniekam. Apgrūtinājumus dzēš no Kadastra informācijas sistēmas tikai gadījumā, ja nekustamā īpašuma īpašnieks nav apstrīdējis lēmumu par apgrūtinājuma nereģistrēšanu</w:t>
            </w:r>
            <w:r w:rsidR="00000000" w:rsidRPr="00000000" w:rsidDel="00000000">
              <w:rPr>
                <w:rtl w:val="0"/>
              </w:rPr>
              <w:t xml:space="preserve">.</w:t>
            </w:r>
            <w:r w:rsidR="00000000" w:rsidRPr="00000000" w:rsidDel="00000000">
              <w:rPr>
                <w:b w:val="1"/>
                <w:u w:val="single"/>
                <w:rtl w:val="0"/>
              </w:rPr>
              <w:t xml:space="preserve"> Ē</w:t>
            </w:r>
            <w:r w:rsidR="00000000" w:rsidRPr="00000000" w:rsidDel="00000000">
              <w:rPr>
                <w:b w:val="1"/>
                <w:u w:val="single"/>
                <w:rtl w:val="0"/>
              </w:rPr>
              <w:t xml:space="preserve">k</w:t>
            </w:r>
            <w:r w:rsidR="00000000" w:rsidRPr="00000000" w:rsidDel="00000000">
              <w:rPr>
                <w:b w:val="1"/>
                <w:u w:val="single"/>
                <w:rtl w:val="0"/>
              </w:rPr>
              <w:t xml:space="preserve">u servitūtu teritoriju, ūdens lietošanas servitūta teritoriju, ceļa servitūta teritoriju kā apgrūtinājumus nedzēš no Kadastra informācijas sistēmas.</w:t>
            </w:r>
            <w:r w:rsidR="00000000" w:rsidRPr="00000000" w:rsidDel="00000000">
              <w:rPr>
                <w:rtl w:val="0"/>
              </w:rPr>
              <w:t xml:space="preserve"> Valsts zemes dienests sarakstu uztur līdz šo apgrūtinājumu dzēšanai no Kadastra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sistēmas objektu klasifikators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atbilstoši likuma "Par kultūras pieminekļu aizsardzību" 2.pantam ir šādi "Nekustamie kultūras pieminekļi: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atsevišķi objekti — ēkas, mākslas darbi, iekārtas un priekšmeti, atsevišķas apbedījuma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kompleksi objekti — arheoloģiskās senvietas, arhitektūras ansambļi un kompleksi, pilsētu un citu apdzīvoto vietu vēsturiskie centri, ielas, laukumi, kvartāli, kultūrslānis, kapsētas, kultūrvēsturiskas ainavas, piemiņas vietas, vēsturiskas vietas un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apgrūtināto teritoriju informācijas sistēma ir kartogrāfiska 2dimensiju sistēma, kas nepieļauj reģistrēt apgrūtinājumu- kultūras pieminekli, kas nav visa ēka, bet tikai ēkas daļa vai nekustama ēkas sastāvdaļa, piemēram, kāpnes vai sienu gleznojums,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precīzi atrunāt, kādā veidā šādi kultūras pieminekļi, kas nav visa ēka,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tiks vai netiks reģistrēti kā apgrūtināto teritoriju informācijas sistēmas objekti?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tiem tiks vai netiks reģistrēta apgrūtinātā teritorija (ja tiks- kādā veidā uz kādiem principiem, piemēram, ēkā esošajam kultūras piemineklim- sienas gleznojumam tiks reģistrēta apgrūtinātā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veidā šādi apgrūtinājumi tiks reģistrēti nekustamā īpašuma valsts kadastra reģistrā, jo noteikumi lai arī nosaka vienoto apgrūtinājumu klasifikāciju, to neatspoguļo, jo šādus apgrūtinājumus, kas atrodas ēkas daļā pēc būtības nav iespējams reģistrēt kā apgrūtinājumu zemes vienībai, jo apgrūtināta ir nevis zemes, bet ēkas daļa, piemēram, sienas gleznojumus ēkas 5.stāvā.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iebildumu nav iespējams atrisināt tikai  ar šiem noteikumiem, lūdzam pievienot Ministru kabineta protokollēmuma projekta uzdevumu.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kultūras pieminekļu apgrūtinājumi jau šobrīd tiek ņemti vērā kadastrālajā vērtēšanā, tomēr nekustamo kultūras pieminekļu  dažādība un jo īpaši, ja kultūras piemineklis ir tikai ēkas daļa, liek rast risinājumus, lai šāda veida kultūras pieminekļu radītie apgrūtinājumi tiktu atbilstoši to būtībai reģistrēti kadastra reģistrā un kultūras pieminekļa- ēkas daļas gadījumā to jāreģistrē atbilstošajā ēkas daļā, nevis zemes vienībā.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sistēmas objektu klasifikators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izziņā Tieslietu ministrija pauž, ka 1.pielikumā ir objekti, kas izraisa apgrūtinājumus, bet 2.pielikumā šo objektu izraisītie apgrūtinājumi/ aizsargjoslas. Diemžēl attiecībā uz kultūras pieminekļiem 2.pielikumā ir ietverti gan paši objekti, gan arī šo objektu izraisītie apgrūtinājumi- aizsargjoslas. Lūdzam visus kultūras pieminekļu objektus iekļaut 1.pielikumā, izslēdzot no 2.pielikuma 4.1.līdz 4.20.punktus: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Tap portāls neatļauj piedāvātajā redakcijā saglabāt 2.pielikuma tabulas formatējumu)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aizsargājamie kultūras pieminekļi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5209030001  kultūras piemineklis   punkts,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aizsargājamo kultūras pieminekļu teritorijas un to aizsargjoslas (aizsardzības zonas)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7313140100  kultūras pieminekļa rezervāts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7314010104 valsts nozīmes arhitektūras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7314010106 reģiona nozīmes arhitektūras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7314010105 vietējās nozīmes arhitektūras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7314010202 valsts nozīmes arheoloģiskā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7314010204 reģiona nozīmes arheoloģiska kultūras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7314010203 vietējās nozīmes arheoloģiska kultūras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7314010302 valsts nozīmes mākslas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7314010304 reģiona nozīmes mākslas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4.10. 7314010303 vietējās nozīmes mākslas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7314010402 valsts nozīmes industriāla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7314010404 reģiona nozīmes industriāla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7314010403 vietējās nozīmes industriāla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7314010502 valsts nozīmes vēsturiska notikuma vietas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7314010504 reģiona nozīmes vēsturiska notikuma vietas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4.16. 7314010503 vietējās nozīmes vēsturiska notikuma vietas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4.17. 7314010602 valsts nozīmes pilsētbūvniecības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4.18. 7314010604 reģiona nozīmes pilsētbūvniecības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4.19. 7314010603 vietējās nozīmes pilsētbūvniecības pieminekļa teritorija un objekti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4.20. 7314010700 kultūras pieminekļa teritorija un objekti, kas atbilstoši UNESCO Konvencijai par pasaules kultūras un dabas mantojuma aizsardzību iekļauti pasaules kultūras un dabas mantojuma objektu sarakstā daudzstūris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Vienotais apgrūtināto teritoriju un nekustamā īpašuma objekta apgrūtinājumu klasifikators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apgrūtinātās teritorijas šajā sistēmā tiek fiksētas kartogrāfiski- 2 dimensijās, kas nepieļauj fiksēt nekustamā īpašuma objektos ēkās esošus apgrūtinājumus, piemēram, nekustamo kultūras pieminekli sienas gleznojumu ēkas 5.stāvā, lūdzam grozīt pielikuma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paredzēt kurā normatīvajā aktā tiks noteikta klasifikācija nekustamā īpašuma objekta- ēkas un telpu grupas apgrūtinājumiem.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Vienotais apgrūtināto teritoriju un nekustamā īpašuma objekta-</w:t>
            </w:r>
            <w:r w:rsidR="00000000" w:rsidRPr="00000000" w:rsidDel="00000000">
              <w:rPr>
                <w:u w:val="single"/>
                <w:rtl w:val="0"/>
              </w:rPr>
              <w:t xml:space="preserve"> zemes vienības </w:t>
            </w:r>
            <w:r w:rsidR="00000000" w:rsidRPr="00000000" w:rsidDel="00000000">
              <w:rPr>
                <w:rtl w:val="0"/>
              </w:rPr>
              <w:t xml:space="preserve">apgrūtinājumu klasifikators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izziņā Tieslietu ministrija pauž, ka 1.pielikumā ir objekti, kas izraisa apgrūtinājumus, bet 2.pielikumā šo objektu izraisītie apgrūtinājumi/ aizsargjoslas. Diemžēl attiecībā uz kultūras pieminekļiem 2.pielikumā ir ietverti gan paši objekti, gan arī šo objektu izraisītie apgrūtinājumi- aizsargjoslas. Lūdzam visus kultūras pieminekļu objektus iekļaut 1.pielikumā, izslēdzot no 2.pielikuma 4.1.līdz 4.20.punktus, 2.pielikumā saglabājot kultūras pieminekļu izraisītos apgrūtinājumus- aizsargjoslas: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71"/>
              <w:gridCol w:w="443"/>
              <w:gridCol w:w="1633"/>
              <w:gridCol w:w="376"/>
              <w:tblGridChange w:id="0">
                <w:tblGrid>
                  <w:gridCol w:w="171"/>
                  <w:gridCol w:w="443"/>
                  <w:gridCol w:w="1633"/>
                  <w:gridCol w:w="376"/>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Nr.</w:t>
                  </w:r>
                  <w:r>
                    <w:tab/>
                  </w:r>
                  <w:r>
                    <w:br/>
                  </w:r>
                  <w:r w:rsidR="00000000" w:rsidRPr="00000000" w:rsidDel="00000000">
                    <w:rPr>
                      <w:b w:val="1"/>
                      <w:rtl w:val="0"/>
                    </w:rPr>
                    <w:t xml:space="preserve">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Teritorijas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Elementa tips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center"/>
                  <w:noWrap w:val="true"/>
                  <w:vMerge w:val="restart"/>
                  <w:gridSpan w:val="3"/>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strike w:val="1"/>
                      <w:rtl w:val="0"/>
                    </w:rPr>
                    <w:t xml:space="preserve">Valsts aizsargājamo kultūras pieminekļu teritorijas un to aizsargjoslas (aizsardzības zonas)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7313140100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kultūras pieminekļa rezervāts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7314010104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valsts nozīmes arhitektūras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7314010106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reģiona nozīmes arhitektūras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7314010105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vietējās nozīmes arhitektūras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7314010202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valsts nozīmes arheoloģiskā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7314010204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reģiona nozīmes arheoloģiska kultūras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7314010203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vietējās nozīmes arheoloģiska kultūras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7314010302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valsts nozīmes mākslas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7314010304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reģiona nozīmes mākslas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7314010303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vietējās nozīmes mākslas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7314010402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valsts nozīmes industriāla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7314010404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reģiona nozīmes industriāla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7314010403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vietējās nozīmes industriāla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7314010502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valsts nozīmes vēsturiska notikuma vietas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7314010504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reģiona nozīmes vēsturiska notikuma vietas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7314010503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vietējās nozīmes vēsturiska notikuma vietas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7314010602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valsts nozīmes pilsētbūvniecības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7314010604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reģiona nozīmes pilsētbūvniecības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4.19.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7314010603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vietējās nozīmes pilsētbūvniecības pieminekļa teritorija un objekti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4.20.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7314010700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kultūras pieminekļa teritorija un objekti, kas atbilstoši UNESCO Konvencijai par pasaules kultūras un dabas mantojuma aizsardzību iekļauti pasaules kultūras un dabas mantojuma objektu sarakstā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7314020101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un dabas resursu aizsardzības aizsargjoslas (aizsardzības zonas) teritorija ap kultūras pieminekli laukos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7314020102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un dabas resursu aizsardzības aizsargjoslas (aizsardzības zonas) teritorija ap kultūras pieminekli pilsētās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7314020201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individuāli noteikta vides un dabas resursu aizsargjoslas (aizsardzības zonas) teritorija ap valsts, reģiona vai vietējās nozīmes kultūras pieminekli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daudzstūris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7314020202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individuāli noteikta vides un dabas resursu aizsargjoslas (aizsardzības zonas) teritorija ap kultūras pieminekli, kas atbilstoši UNESCO Konvencijai par pasaules kultūras un dabas mantojuma aizsardzību iekļauts pasaules kultūras un dabas mantojuma objektu sarakstā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daudzstūris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3.pielikuma saturu iekļaut 2.pielikumā, jo 2.pielikuma nosaukums ir "Vienotais apgrūtināto teritoriju un nekustamā īpašuma objekta apgrūtinājumu klasifikators", tāpēc nav pamatoti vienotajā klasifikatorā neiekļaut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paredzēt noteikumu projektā, ka minētos apgrūtinājumus Apgrūtināto teritoriju informācijas sistēmā iekļauj Valsts zemes dienests no Kadastra reģistra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3"/>
              <w:gridCol w:w="963"/>
              <w:gridCol w:w="1748"/>
              <w:tblGridChange w:id="0">
                <w:tblGrid>
                  <w:gridCol w:w="63"/>
                  <w:gridCol w:w="963"/>
                  <w:gridCol w:w="1748"/>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Kods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Teritorijas nosaukums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7315010100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servitūta teritorija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7315020100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7315030100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teritorija</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uz LPS jautājumu: "Lūdzam  norādīt no kura brīža Informācijas sistēmas dati tiks automātiski pārņemti uz Kadastra informācijas sistēmu un ņemti vērā kadastrālās vērtēšanas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ir sniegta šāda atbilde: "Valsts zemes dienests plāno, sākot ar 2025. gadu, visus apgrūtinājumus (izņemot 3. pielikumā noteiktos) reģistrēt Kadastra informācijas sistēmā, izmantojot tikai Informācijas sistēmā iekļautos datus par  apgrūtinātajām teritorijām un to robežām ( 2.pielikums).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faktu, ka pati Tieslietu ministrija bija rosinājusi šādu noteikumu projekta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grozījumu Ministru kabineta noteikumos kadastrālās vērtēšanas jomā spēkā stāšanās brīdim, paredzot ar šiem noteikumiem noteikto jauno apgrūtinājumu izvērtēšanu kadastrālās vērtības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44.1.zemes vienībai Kadastra informācijas sistēmā reģistrēto: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44.1.1.apgrūtinājumu "7316090101 sanitārās aizsargjoslas teritorija ap dzīvnieku kapsētu, kurā ir aprakti ar Sibīrijas mēri nobeigušies dzīvnieki" izvērtē tāpat kā apgrūtinājumu "7316090100 sanitārās aizsargjoslas teritorija ap dzīvnieku kapsētu";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44.1.2.apgrūtinājumu "7312020710 drošības aizsargjoslas teritorija ap automobiļu gāzes uzpildes staciju (AGUS)" izvērtē tāpat kā apgrūtinājumu "7312081000 ekspluatācijas aizsargjoslas teritorija ap automobiļu gāzes uzpildes staciju (AGUS)";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44.1.3.apgrūtinājumu "7313060100 aizsargājamo ainavu apvidus stingrā režīma zonas teritorija" izvērtē tāpat kā apgrūtinājumu "7313060300 aizsargājamo ainavu apvidus dabas lieguma zonas teritorija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44.2.būvei Kadastra informācijas sistēmā reģistrēto reģiona nozīmes kultūras pieminekļa statusa apgrūtinājumu piemēro tāpat kā būvei Kadastra informācijas sistēmā reģistrēto vietējās nozīmes kultūras pieminekļa statusa apgrūtinājumu."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Šāda punkta dzēšana no noteikumu projekta neatrisina problēmu pēc būtības</w:t>
            </w:r>
            <w:r w:rsidR="00000000" w:rsidRPr="00000000" w:rsidDel="00000000">
              <w:rPr>
                <w:rtl w:val="0"/>
              </w:rPr>
              <w:t xml:space="preserve">- Ministru kabineta 2020. gada 18. februāra noteikumi Nr. 103 "Kadastrālās vērtēšanas noteikumi" ir jāgroza, ņemot vērā  šo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šādu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noteiktā kārtībā līdz 2024.gada 1.maijam iesniegt Ministru kabinetā grozījumus Ministru kabineta 2020. gada 18. februāra noteikumos Nr. 103 "Kadastrālās vērtēšanas noteikumi", salāgojot normas ar Apgrūtināto teritoriju informācijas sistēmas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24.10.2023.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24.10.2023.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