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3D743" w14:textId="77777777" w:rsidR="0080708B" w:rsidRPr="00265690" w:rsidRDefault="0080708B" w:rsidP="0080708B">
      <w:pPr>
        <w:jc w:val="right"/>
        <w:rPr>
          <w:rFonts w:ascii="Times New Roman" w:hAnsi="Times New Roman"/>
          <w:b/>
          <w:bCs/>
          <w:sz w:val="24"/>
          <w:szCs w:val="24"/>
        </w:rPr>
      </w:pPr>
    </w:p>
    <w:p w14:paraId="5EE62611" w14:textId="77777777" w:rsidR="0080708B" w:rsidRPr="00265690" w:rsidRDefault="0080708B" w:rsidP="0080708B">
      <w:pPr>
        <w:suppressAutoHyphens/>
        <w:spacing w:after="0"/>
        <w:jc w:val="center"/>
        <w:rPr>
          <w:rFonts w:ascii="Times New Roman" w:hAnsi="Times New Roman"/>
          <w:sz w:val="24"/>
          <w:szCs w:val="24"/>
          <w:lang w:eastAsia="ar-SA"/>
        </w:rPr>
      </w:pPr>
      <w:r w:rsidRPr="00265690">
        <w:rPr>
          <w:rFonts w:ascii="Times New Roman" w:hAnsi="Times New Roman"/>
          <w:b/>
          <w:bCs/>
          <w:iCs/>
          <w:color w:val="4F81BD"/>
          <w:sz w:val="24"/>
          <w:szCs w:val="24"/>
          <w:lang w:eastAsia="ar-SA"/>
        </w:rPr>
        <w:t>Aptieku Biedrība</w:t>
      </w:r>
      <w:r w:rsidRPr="00265690">
        <w:rPr>
          <w:rFonts w:ascii="Times New Roman" w:hAnsi="Times New Roman"/>
          <w:sz w:val="24"/>
          <w:szCs w:val="24"/>
          <w:lang w:eastAsia="ar-SA"/>
        </w:rPr>
        <w:t xml:space="preserve"> </w:t>
      </w:r>
    </w:p>
    <w:p w14:paraId="3E4F3643" w14:textId="77777777" w:rsidR="0080708B" w:rsidRPr="00265690" w:rsidRDefault="0080708B" w:rsidP="0080708B">
      <w:pPr>
        <w:suppressAutoHyphens/>
        <w:spacing w:after="0"/>
        <w:jc w:val="center"/>
        <w:rPr>
          <w:rFonts w:ascii="Times New Roman" w:hAnsi="Times New Roman"/>
          <w:sz w:val="24"/>
          <w:szCs w:val="24"/>
          <w:lang w:eastAsia="ar-SA"/>
        </w:rPr>
      </w:pPr>
      <w:r w:rsidRPr="00265690">
        <w:rPr>
          <w:rFonts w:ascii="Times New Roman" w:hAnsi="Times New Roman"/>
          <w:sz w:val="24"/>
          <w:szCs w:val="24"/>
          <w:lang w:eastAsia="ar-SA"/>
        </w:rPr>
        <w:t>Reģistrācijas Nr.40008147833</w:t>
      </w:r>
    </w:p>
    <w:p w14:paraId="7FE18B3E" w14:textId="77777777" w:rsidR="0080708B" w:rsidRPr="00265690" w:rsidRDefault="0080708B" w:rsidP="0080708B">
      <w:pPr>
        <w:pBdr>
          <w:bottom w:val="single" w:sz="4" w:space="1" w:color="auto"/>
        </w:pBdr>
        <w:suppressAutoHyphens/>
        <w:spacing w:after="0"/>
        <w:jc w:val="center"/>
        <w:rPr>
          <w:rFonts w:ascii="Times New Roman" w:hAnsi="Times New Roman"/>
          <w:sz w:val="24"/>
          <w:szCs w:val="24"/>
          <w:lang w:eastAsia="ar-SA"/>
        </w:rPr>
      </w:pPr>
      <w:r w:rsidRPr="00265690">
        <w:rPr>
          <w:rFonts w:ascii="Times New Roman" w:hAnsi="Times New Roman"/>
          <w:sz w:val="24"/>
          <w:szCs w:val="24"/>
          <w:lang w:eastAsia="ar-SA"/>
        </w:rPr>
        <w:t>Dzelzavas iela 120G, Rīga</w:t>
      </w:r>
    </w:p>
    <w:p w14:paraId="0AA7C0BD" w14:textId="77777777" w:rsidR="0080708B" w:rsidRPr="00265690" w:rsidRDefault="0080708B" w:rsidP="0080708B">
      <w:pPr>
        <w:rPr>
          <w:rFonts w:ascii="Times New Roman" w:hAnsi="Times New Roman"/>
          <w:sz w:val="24"/>
          <w:szCs w:val="24"/>
        </w:rPr>
      </w:pPr>
    </w:p>
    <w:p w14:paraId="6099C5D6" w14:textId="77777777" w:rsidR="0080708B" w:rsidRPr="00265690" w:rsidRDefault="0080708B" w:rsidP="0080708B">
      <w:pPr>
        <w:jc w:val="right"/>
        <w:rPr>
          <w:rFonts w:ascii="Times New Roman" w:hAnsi="Times New Roman"/>
          <w:sz w:val="24"/>
          <w:szCs w:val="24"/>
        </w:rPr>
      </w:pPr>
      <w:r w:rsidRPr="00265690">
        <w:rPr>
          <w:rFonts w:ascii="Times New Roman" w:hAnsi="Times New Roman"/>
          <w:sz w:val="24"/>
          <w:szCs w:val="24"/>
        </w:rPr>
        <w:t xml:space="preserve"> LR Veselības ministrija</w:t>
      </w:r>
    </w:p>
    <w:p w14:paraId="06477EE8" w14:textId="77777777" w:rsidR="0080708B" w:rsidRPr="00265690" w:rsidRDefault="0080708B" w:rsidP="0080708B">
      <w:pPr>
        <w:jc w:val="right"/>
        <w:rPr>
          <w:rFonts w:ascii="Times New Roman" w:hAnsi="Times New Roman"/>
          <w:sz w:val="24"/>
          <w:szCs w:val="24"/>
        </w:rPr>
      </w:pPr>
      <w:r w:rsidRPr="00265690">
        <w:rPr>
          <w:rFonts w:ascii="Times New Roman" w:hAnsi="Times New Roman"/>
          <w:sz w:val="24"/>
          <w:szCs w:val="24"/>
        </w:rPr>
        <w:t>Brīvības iela 72, Rīga, LV-1011</w:t>
      </w:r>
    </w:p>
    <w:p w14:paraId="7FDC4DCA" w14:textId="77777777" w:rsidR="0080708B" w:rsidRPr="00265690" w:rsidRDefault="0080708B" w:rsidP="0080708B">
      <w:pPr>
        <w:jc w:val="right"/>
        <w:rPr>
          <w:rFonts w:ascii="Times New Roman" w:hAnsi="Times New Roman"/>
          <w:sz w:val="24"/>
          <w:szCs w:val="24"/>
        </w:rPr>
      </w:pPr>
      <w:hyperlink r:id="rId5" w:history="1">
        <w:r w:rsidRPr="00265690">
          <w:rPr>
            <w:rStyle w:val="Hyperlink"/>
            <w:rFonts w:ascii="Times New Roman" w:hAnsi="Times New Roman"/>
            <w:sz w:val="24"/>
            <w:szCs w:val="24"/>
          </w:rPr>
          <w:t>vm@vm.gov.lv</w:t>
        </w:r>
      </w:hyperlink>
    </w:p>
    <w:p w14:paraId="41A13179" w14:textId="77777777" w:rsidR="009D24FF" w:rsidRPr="00265690" w:rsidRDefault="00364275" w:rsidP="0080708B">
      <w:pPr>
        <w:rPr>
          <w:rFonts w:ascii="Times New Roman" w:hAnsi="Times New Roman"/>
          <w:sz w:val="24"/>
          <w:szCs w:val="24"/>
        </w:rPr>
      </w:pPr>
      <w:r>
        <w:rPr>
          <w:rFonts w:ascii="Times New Roman" w:hAnsi="Times New Roman"/>
          <w:sz w:val="24"/>
          <w:szCs w:val="24"/>
        </w:rPr>
        <w:t>7.marts 2025.gads Nr. AB-2</w:t>
      </w:r>
      <w:r w:rsidR="0080708B" w:rsidRPr="00265690">
        <w:rPr>
          <w:rFonts w:ascii="Times New Roman" w:hAnsi="Times New Roman"/>
          <w:sz w:val="24"/>
          <w:szCs w:val="24"/>
        </w:rPr>
        <w:t>/25</w:t>
      </w:r>
    </w:p>
    <w:p w14:paraId="5FF3C8CB" w14:textId="77777777" w:rsidR="00A54798" w:rsidRPr="00265690" w:rsidRDefault="00A54798" w:rsidP="00A54798">
      <w:pPr>
        <w:jc w:val="right"/>
        <w:rPr>
          <w:rFonts w:ascii="Times New Roman" w:hAnsi="Times New Roman"/>
          <w:sz w:val="24"/>
          <w:szCs w:val="24"/>
        </w:rPr>
      </w:pPr>
    </w:p>
    <w:p w14:paraId="266B0BC8" w14:textId="77777777" w:rsidR="00A54798" w:rsidRPr="00265690" w:rsidRDefault="0080708B" w:rsidP="00A54798">
      <w:pPr>
        <w:jc w:val="center"/>
        <w:rPr>
          <w:rFonts w:ascii="Times New Roman" w:hAnsi="Times New Roman"/>
          <w:sz w:val="24"/>
          <w:szCs w:val="24"/>
        </w:rPr>
      </w:pPr>
      <w:r w:rsidRPr="00265690">
        <w:rPr>
          <w:rFonts w:ascii="Times New Roman" w:hAnsi="Times New Roman"/>
          <w:sz w:val="24"/>
          <w:szCs w:val="24"/>
        </w:rPr>
        <w:t>Aptieku biedrības priekšlikumi</w:t>
      </w:r>
      <w:r w:rsidR="00364275">
        <w:rPr>
          <w:rFonts w:ascii="Times New Roman" w:hAnsi="Times New Roman"/>
          <w:sz w:val="24"/>
          <w:szCs w:val="24"/>
        </w:rPr>
        <w:t xml:space="preserve"> un iebildumi</w:t>
      </w:r>
      <w:r w:rsidRPr="00265690">
        <w:rPr>
          <w:rFonts w:ascii="Times New Roman" w:hAnsi="Times New Roman"/>
          <w:sz w:val="24"/>
          <w:szCs w:val="24"/>
        </w:rPr>
        <w:t xml:space="preserve"> </w:t>
      </w:r>
      <w:r w:rsidR="00AF7910">
        <w:rPr>
          <w:rFonts w:ascii="Times New Roman" w:hAnsi="Times New Roman"/>
          <w:sz w:val="24"/>
          <w:szCs w:val="24"/>
        </w:rPr>
        <w:t>26.06.2007.</w:t>
      </w:r>
      <w:r w:rsidRPr="00265690">
        <w:rPr>
          <w:rFonts w:ascii="Times New Roman" w:hAnsi="Times New Roman"/>
          <w:sz w:val="24"/>
          <w:szCs w:val="24"/>
        </w:rPr>
        <w:t>MK notei</w:t>
      </w:r>
      <w:r w:rsidR="00364275">
        <w:rPr>
          <w:rFonts w:ascii="Times New Roman" w:hAnsi="Times New Roman"/>
          <w:sz w:val="24"/>
          <w:szCs w:val="24"/>
        </w:rPr>
        <w:t>kumu Nr.416“</w:t>
      </w:r>
      <w:r w:rsidR="00364275">
        <w:rPr>
          <w:rFonts w:ascii="Verdana" w:hAnsi="Verdana"/>
          <w:b/>
          <w:bCs/>
          <w:color w:val="525252"/>
          <w:sz w:val="19"/>
          <w:szCs w:val="19"/>
          <w:shd w:val="clear" w:color="auto" w:fill="FFFFFF"/>
        </w:rPr>
        <w:t>Zāļu izplatīšanas un kvalitātes kontroles kārtība</w:t>
      </w:r>
      <w:r w:rsidRPr="00265690">
        <w:rPr>
          <w:rFonts w:ascii="Times New Roman" w:hAnsi="Times New Roman"/>
          <w:sz w:val="24"/>
          <w:szCs w:val="24"/>
        </w:rPr>
        <w:t>”</w:t>
      </w:r>
      <w:r w:rsidR="00A54798" w:rsidRPr="00265690">
        <w:rPr>
          <w:rFonts w:ascii="Times New Roman" w:hAnsi="Times New Roman"/>
          <w:sz w:val="24"/>
          <w:szCs w:val="24"/>
        </w:rPr>
        <w:t xml:space="preserve"> </w:t>
      </w:r>
      <w:r w:rsidRPr="00265690">
        <w:rPr>
          <w:rFonts w:ascii="Times New Roman" w:hAnsi="Times New Roman"/>
          <w:sz w:val="24"/>
          <w:szCs w:val="24"/>
        </w:rPr>
        <w:t>grozījumiem.</w:t>
      </w:r>
    </w:p>
    <w:p w14:paraId="73AFD10B" w14:textId="77777777" w:rsidR="00A54798" w:rsidRPr="00265690" w:rsidRDefault="00A54798" w:rsidP="00A54798">
      <w:pPr>
        <w:jc w:val="center"/>
        <w:rPr>
          <w:rFonts w:ascii="Times New Roman" w:hAnsi="Times New Roman"/>
          <w:sz w:val="24"/>
          <w:szCs w:val="24"/>
        </w:rPr>
      </w:pPr>
    </w:p>
    <w:p w14:paraId="3AF38796" w14:textId="77777777" w:rsidR="0080708B" w:rsidRPr="00265690" w:rsidRDefault="0080708B" w:rsidP="0080708B">
      <w:pPr>
        <w:ind w:firstLine="720"/>
        <w:jc w:val="both"/>
        <w:rPr>
          <w:rFonts w:ascii="Times New Roman" w:hAnsi="Times New Roman"/>
          <w:sz w:val="24"/>
          <w:szCs w:val="24"/>
        </w:rPr>
      </w:pPr>
      <w:r w:rsidRPr="00265690">
        <w:rPr>
          <w:rFonts w:ascii="Times New Roman" w:hAnsi="Times New Roman"/>
          <w:sz w:val="24"/>
          <w:szCs w:val="24"/>
        </w:rPr>
        <w:t xml:space="preserve">Izskatot Veselības ministrijas sagatavotos grozījumus MK noteikumos </w:t>
      </w:r>
      <w:r w:rsidR="00364275">
        <w:rPr>
          <w:rFonts w:ascii="Times New Roman" w:hAnsi="Times New Roman"/>
          <w:sz w:val="24"/>
          <w:szCs w:val="24"/>
        </w:rPr>
        <w:t>26.06.2007.</w:t>
      </w:r>
      <w:r w:rsidRPr="00265690">
        <w:rPr>
          <w:rFonts w:ascii="Times New Roman" w:hAnsi="Times New Roman"/>
          <w:sz w:val="24"/>
          <w:szCs w:val="24"/>
        </w:rPr>
        <w:t>Nr</w:t>
      </w:r>
      <w:r w:rsidR="00364275">
        <w:rPr>
          <w:rFonts w:ascii="Times New Roman" w:hAnsi="Times New Roman"/>
          <w:sz w:val="24"/>
          <w:szCs w:val="24"/>
        </w:rPr>
        <w:t>.416 “</w:t>
      </w:r>
      <w:r w:rsidR="00364275">
        <w:rPr>
          <w:rFonts w:ascii="Verdana" w:hAnsi="Verdana"/>
          <w:b/>
          <w:bCs/>
          <w:color w:val="525252"/>
          <w:sz w:val="19"/>
          <w:szCs w:val="19"/>
          <w:shd w:val="clear" w:color="auto" w:fill="FFFFFF"/>
        </w:rPr>
        <w:t>Zāļu izplatīšanas un kvalitātes kontroles kārtība</w:t>
      </w:r>
      <w:r w:rsidR="00364275">
        <w:rPr>
          <w:rFonts w:ascii="Times New Roman" w:hAnsi="Times New Roman"/>
          <w:sz w:val="24"/>
          <w:szCs w:val="24"/>
        </w:rPr>
        <w:t xml:space="preserve">”,  </w:t>
      </w:r>
      <w:r w:rsidR="00364275">
        <w:br/>
      </w:r>
      <w:r w:rsidR="00364275">
        <w:rPr>
          <w:rFonts w:ascii="Verdana" w:hAnsi="Verdana"/>
          <w:color w:val="525252"/>
          <w:sz w:val="19"/>
          <w:szCs w:val="19"/>
          <w:shd w:val="clear" w:color="auto" w:fill="FFFFFF"/>
        </w:rPr>
        <w:t xml:space="preserve">tapportāla ID nr. 23-TA-3162, </w:t>
      </w:r>
      <w:r w:rsidR="00AF7910">
        <w:rPr>
          <w:rFonts w:ascii="Verdana" w:hAnsi="Verdana"/>
          <w:color w:val="525252"/>
          <w:sz w:val="19"/>
          <w:szCs w:val="19"/>
          <w:shd w:val="clear" w:color="auto" w:fill="FFFFFF"/>
        </w:rPr>
        <w:t xml:space="preserve">Aptieku biedrībai </w:t>
      </w:r>
      <w:r w:rsidR="00364275">
        <w:rPr>
          <w:rFonts w:ascii="Verdana" w:hAnsi="Verdana"/>
          <w:color w:val="525252"/>
          <w:sz w:val="19"/>
          <w:szCs w:val="19"/>
          <w:shd w:val="clear" w:color="auto" w:fill="FFFFFF"/>
        </w:rPr>
        <w:t>ir vairāki jautājumi un priekšlikumi</w:t>
      </w:r>
      <w:r w:rsidR="00AF7910">
        <w:rPr>
          <w:rFonts w:ascii="Verdana" w:hAnsi="Verdana"/>
          <w:color w:val="525252"/>
          <w:sz w:val="19"/>
          <w:szCs w:val="19"/>
          <w:shd w:val="clear" w:color="auto" w:fill="FFFFFF"/>
        </w:rPr>
        <w:t>, kuri vērsti uz lietderīgu jaunu noteikumu normu ieviešanu zāļu pieejamības uzlabošanai un racionālu zāļu pārdošanu un lietošanau</w:t>
      </w:r>
      <w:r w:rsidR="00364275">
        <w:rPr>
          <w:rFonts w:ascii="Verdana" w:hAnsi="Verdana"/>
          <w:color w:val="525252"/>
          <w:sz w:val="19"/>
          <w:szCs w:val="19"/>
          <w:shd w:val="clear" w:color="auto" w:fill="FFFFFF"/>
        </w:rPr>
        <w:t>:</w:t>
      </w:r>
    </w:p>
    <w:p w14:paraId="2BA5513F" w14:textId="77777777" w:rsidR="009356C4" w:rsidRDefault="000F040E" w:rsidP="009356C4">
      <w:pPr>
        <w:numPr>
          <w:ilvl w:val="0"/>
          <w:numId w:val="2"/>
        </w:numPr>
        <w:jc w:val="both"/>
        <w:rPr>
          <w:rFonts w:ascii="Times New Roman" w:hAnsi="Times New Roman"/>
          <w:sz w:val="24"/>
          <w:szCs w:val="24"/>
        </w:rPr>
      </w:pPr>
      <w:r>
        <w:rPr>
          <w:rStyle w:val="Emphasis"/>
          <w:rFonts w:ascii="Verdana" w:hAnsi="Verdana"/>
          <w:color w:val="525252"/>
          <w:sz w:val="19"/>
          <w:szCs w:val="19"/>
          <w:shd w:val="clear" w:color="auto" w:fill="FFFFFF"/>
        </w:rPr>
        <w:t xml:space="preserve">Zāļu piegādes no aptiekas iedzīvotājiem, piedāvājot bezrecepšu zāles, izmantojot tiešsaistes starpniecības pakalpojumus tiešsaistes platformā. </w:t>
      </w:r>
      <w:r>
        <w:rPr>
          <w:rFonts w:ascii="Times New Roman" w:hAnsi="Times New Roman"/>
          <w:sz w:val="24"/>
          <w:szCs w:val="24"/>
        </w:rPr>
        <w:t>Esam kategoriski pret bezrecepšu zāļu izplatīšanu ārpus licencētas aptiekas vai internetaptiekas</w:t>
      </w:r>
      <w:r w:rsidR="00756BF3">
        <w:rPr>
          <w:rFonts w:ascii="Times New Roman" w:hAnsi="Times New Roman"/>
          <w:sz w:val="24"/>
          <w:szCs w:val="24"/>
        </w:rPr>
        <w:t>, izmantojot jebkādus starpnieku programmu pakalpojumus</w:t>
      </w:r>
      <w:r>
        <w:rPr>
          <w:rFonts w:ascii="Times New Roman" w:hAnsi="Times New Roman"/>
          <w:sz w:val="24"/>
          <w:szCs w:val="24"/>
        </w:rPr>
        <w:t>. Mūsuprāt pacientiem ir ļoti plašas iespējas iegādāties zāles kādā no 750 aptiekā un 56 aptieku fi</w:t>
      </w:r>
      <w:r w:rsidR="00857535">
        <w:rPr>
          <w:rFonts w:ascii="Times New Roman" w:hAnsi="Times New Roman"/>
          <w:sz w:val="24"/>
          <w:szCs w:val="24"/>
        </w:rPr>
        <w:t>liālēm un kādā no 10</w:t>
      </w:r>
      <w:r>
        <w:rPr>
          <w:rFonts w:ascii="Times New Roman" w:hAnsi="Times New Roman"/>
          <w:sz w:val="24"/>
          <w:szCs w:val="24"/>
        </w:rPr>
        <w:t xml:space="preserve"> internetaptiekām. </w:t>
      </w:r>
      <w:r w:rsidR="00857535">
        <w:rPr>
          <w:rFonts w:ascii="Times New Roman" w:hAnsi="Times New Roman"/>
          <w:sz w:val="24"/>
          <w:szCs w:val="24"/>
        </w:rPr>
        <w:t xml:space="preserve">Balstoties uz </w:t>
      </w:r>
      <w:r>
        <w:rPr>
          <w:rFonts w:ascii="Times New Roman" w:hAnsi="Times New Roman"/>
          <w:sz w:val="24"/>
          <w:szCs w:val="24"/>
        </w:rPr>
        <w:t>Veselības ministrija</w:t>
      </w:r>
      <w:r w:rsidR="00857535">
        <w:rPr>
          <w:rFonts w:ascii="Times New Roman" w:hAnsi="Times New Roman"/>
          <w:sz w:val="24"/>
          <w:szCs w:val="24"/>
        </w:rPr>
        <w:t xml:space="preserve">s un Zāļu valsts aģentūras datiem, Latvijā ir pārmērīga bezrecepšu zāļu lietošana salīdzinājumā ar citām Eiropas valstīm (Latvijā bezrecepšu zāles sastāda aptuveni 18% no tirgus, bet ES valstīs vidēji aptuveni 10%). Zāles ir īpašs produkts, kuru nepieciešams lietot tikai pamatotas vajadzības gadījumā, nepieciešama īpaša farmaceita konsultācija un uzglabāšanas apstākļi. </w:t>
      </w:r>
      <w:r>
        <w:rPr>
          <w:rFonts w:ascii="Times New Roman" w:hAnsi="Times New Roman"/>
          <w:sz w:val="24"/>
          <w:szCs w:val="24"/>
        </w:rPr>
        <w:t>Bezrecepšu zāļu iekļaušana starpnieku platformās pacientos radīs iespaidu, ka zāles ir parasts produkts, kas līdzinās pārti</w:t>
      </w:r>
      <w:r w:rsidR="00857535">
        <w:rPr>
          <w:rFonts w:ascii="Times New Roman" w:hAnsi="Times New Roman"/>
          <w:sz w:val="24"/>
          <w:szCs w:val="24"/>
        </w:rPr>
        <w:t xml:space="preserve">kai vai uztura bagātinātājiem, un atrodas vienos un tajos pašos plauktos. </w:t>
      </w:r>
      <w:r w:rsidR="00756BF3">
        <w:rPr>
          <w:rFonts w:ascii="Times New Roman" w:hAnsi="Times New Roman"/>
          <w:sz w:val="24"/>
          <w:szCs w:val="24"/>
        </w:rPr>
        <w:t xml:space="preserve">Piemēram, platforma </w:t>
      </w:r>
      <w:r w:rsidR="009356C4" w:rsidRPr="009356C4">
        <w:rPr>
          <w:rFonts w:ascii="Times New Roman" w:hAnsi="Times New Roman"/>
          <w:sz w:val="24"/>
          <w:szCs w:val="24"/>
        </w:rPr>
        <w:t>https://220.lv/lv/katalogs</w:t>
      </w:r>
      <w:r w:rsidR="00756BF3">
        <w:rPr>
          <w:rFonts w:ascii="Times New Roman" w:hAnsi="Times New Roman"/>
          <w:sz w:val="24"/>
          <w:szCs w:val="24"/>
        </w:rPr>
        <w:t xml:space="preserve"> tirgo visu iespējamo un tas atgādina Centrāltirgu</w:t>
      </w:r>
      <w:r w:rsidR="009356C4">
        <w:rPr>
          <w:rFonts w:ascii="Times New Roman" w:hAnsi="Times New Roman"/>
          <w:sz w:val="24"/>
          <w:szCs w:val="24"/>
        </w:rPr>
        <w:t xml:space="preserve">, platforma </w:t>
      </w:r>
      <w:hyperlink r:id="rId6" w:history="1">
        <w:r w:rsidR="009356C4" w:rsidRPr="00867C73">
          <w:rPr>
            <w:rStyle w:val="Hyperlink"/>
            <w:rFonts w:ascii="Times New Roman" w:hAnsi="Times New Roman"/>
            <w:sz w:val="24"/>
            <w:szCs w:val="24"/>
          </w:rPr>
          <w:t>https://wolt.com/lv/discovery</w:t>
        </w:r>
      </w:hyperlink>
      <w:r w:rsidR="009356C4">
        <w:rPr>
          <w:rFonts w:ascii="Times New Roman" w:hAnsi="Times New Roman"/>
          <w:sz w:val="24"/>
          <w:szCs w:val="24"/>
        </w:rPr>
        <w:t xml:space="preserve"> piedāvā piegādāt alkoholiskos dzērienus, pārtiku, saldumus, ziedus utt., kur zāles būs vienā virtuālā plauktā ar pārējām precēm</w:t>
      </w:r>
      <w:r w:rsidR="00756BF3">
        <w:rPr>
          <w:rFonts w:ascii="Times New Roman" w:hAnsi="Times New Roman"/>
          <w:sz w:val="24"/>
          <w:szCs w:val="24"/>
        </w:rPr>
        <w:t xml:space="preserve">. </w:t>
      </w:r>
      <w:r w:rsidR="00857535">
        <w:rPr>
          <w:rFonts w:ascii="Times New Roman" w:hAnsi="Times New Roman"/>
          <w:sz w:val="24"/>
          <w:szCs w:val="24"/>
        </w:rPr>
        <w:t>Tieši tāpēc aptiekas tiek nodalītas no veikala</w:t>
      </w:r>
      <w:r w:rsidR="00756BF3">
        <w:rPr>
          <w:rFonts w:ascii="Times New Roman" w:hAnsi="Times New Roman"/>
          <w:sz w:val="24"/>
          <w:szCs w:val="24"/>
        </w:rPr>
        <w:t>,</w:t>
      </w:r>
      <w:r w:rsidR="00AF7910">
        <w:rPr>
          <w:rFonts w:ascii="Times New Roman" w:hAnsi="Times New Roman"/>
          <w:sz w:val="24"/>
          <w:szCs w:val="24"/>
        </w:rPr>
        <w:t xml:space="preserve"> zāles neatrodas veikalu plauktos un</w:t>
      </w:r>
      <w:r w:rsidR="00756BF3">
        <w:rPr>
          <w:rFonts w:ascii="Times New Roman" w:hAnsi="Times New Roman"/>
          <w:sz w:val="24"/>
          <w:szCs w:val="24"/>
        </w:rPr>
        <w:t xml:space="preserve"> </w:t>
      </w:r>
      <w:r w:rsidR="00A772DE">
        <w:rPr>
          <w:rFonts w:ascii="Times New Roman" w:hAnsi="Times New Roman"/>
          <w:sz w:val="24"/>
          <w:szCs w:val="24"/>
        </w:rPr>
        <w:t xml:space="preserve"> fiziski </w:t>
      </w:r>
      <w:r w:rsidR="00AF7910">
        <w:rPr>
          <w:rFonts w:ascii="Times New Roman" w:hAnsi="Times New Roman"/>
          <w:sz w:val="24"/>
          <w:szCs w:val="24"/>
        </w:rPr>
        <w:t xml:space="preserve">aptieku </w:t>
      </w:r>
      <w:r w:rsidR="00756BF3">
        <w:rPr>
          <w:rFonts w:ascii="Times New Roman" w:hAnsi="Times New Roman"/>
          <w:sz w:val="24"/>
          <w:szCs w:val="24"/>
        </w:rPr>
        <w:t>plauktos zāles atrodas farmaceitam aiz muguras</w:t>
      </w:r>
      <w:r w:rsidR="00A772DE">
        <w:rPr>
          <w:rFonts w:ascii="Times New Roman" w:hAnsi="Times New Roman"/>
          <w:sz w:val="24"/>
          <w:szCs w:val="24"/>
        </w:rPr>
        <w:t xml:space="preserve"> un nav pieejamas klientam</w:t>
      </w:r>
      <w:r w:rsidR="00756BF3">
        <w:rPr>
          <w:rFonts w:ascii="Times New Roman" w:hAnsi="Times New Roman"/>
          <w:sz w:val="24"/>
          <w:szCs w:val="24"/>
        </w:rPr>
        <w:t xml:space="preserve"> un </w:t>
      </w:r>
      <w:r w:rsidR="00A772DE">
        <w:rPr>
          <w:rFonts w:ascii="Times New Roman" w:hAnsi="Times New Roman"/>
          <w:sz w:val="24"/>
          <w:szCs w:val="24"/>
        </w:rPr>
        <w:t xml:space="preserve">izvietotas </w:t>
      </w:r>
      <w:r w:rsidR="00756BF3">
        <w:rPr>
          <w:rFonts w:ascii="Times New Roman" w:hAnsi="Times New Roman"/>
          <w:sz w:val="24"/>
          <w:szCs w:val="24"/>
        </w:rPr>
        <w:t xml:space="preserve">nodalīti no citām precēm, lai uzsvērtu zāļu kā tomēr potenciāli arī bīstama produkta nozīmi. </w:t>
      </w:r>
    </w:p>
    <w:p w14:paraId="002AA9DE" w14:textId="77777777" w:rsidR="00AF7910" w:rsidRDefault="009356C4" w:rsidP="009356C4">
      <w:pPr>
        <w:ind w:left="720"/>
        <w:jc w:val="both"/>
        <w:rPr>
          <w:rFonts w:ascii="Times New Roman" w:hAnsi="Times New Roman"/>
          <w:sz w:val="24"/>
          <w:szCs w:val="24"/>
        </w:rPr>
      </w:pPr>
      <w:r>
        <w:rPr>
          <w:rFonts w:ascii="Times New Roman" w:hAnsi="Times New Roman"/>
          <w:sz w:val="24"/>
          <w:szCs w:val="24"/>
        </w:rPr>
        <w:lastRenderedPageBreak/>
        <w:t>Atbilstoši Sabiedrības veselības pamatnostādnēm 2021.-2027.gadam E.nodaļā formulēta farmaceita un aptiekas loma racionālas zāļu lietošanas nodrošināšanā.</w:t>
      </w:r>
    </w:p>
    <w:p w14:paraId="7FC3642A" w14:textId="77777777" w:rsidR="00AF7910" w:rsidRDefault="009356C4" w:rsidP="00AF7910">
      <w:pPr>
        <w:ind w:left="720"/>
        <w:jc w:val="both"/>
        <w:rPr>
          <w:rFonts w:ascii="Times New Roman" w:hAnsi="Times New Roman"/>
          <w:sz w:val="24"/>
          <w:szCs w:val="24"/>
        </w:rPr>
      </w:pPr>
      <w:r>
        <w:rPr>
          <w:rFonts w:ascii="Arial" w:hAnsi="Arial" w:cs="Arial"/>
          <w:color w:val="414142"/>
          <w:sz w:val="20"/>
          <w:szCs w:val="20"/>
          <w:shd w:val="clear" w:color="auto" w:fill="FFFFFF"/>
        </w:rPr>
        <w:t>[348.] Latvijā </w:t>
      </w:r>
      <w:r>
        <w:rPr>
          <w:rFonts w:ascii="Arial" w:hAnsi="Arial" w:cs="Arial"/>
          <w:b/>
          <w:bCs/>
          <w:color w:val="414142"/>
          <w:sz w:val="20"/>
          <w:szCs w:val="20"/>
          <w:shd w:val="clear" w:color="auto" w:fill="FFFFFF"/>
        </w:rPr>
        <w:t>ir plaša bezrecepšu zāļu lietošana</w:t>
      </w:r>
      <w:r>
        <w:rPr>
          <w:rFonts w:ascii="Arial" w:hAnsi="Arial" w:cs="Arial"/>
          <w:color w:val="414142"/>
          <w:sz w:val="20"/>
          <w:szCs w:val="20"/>
          <w:shd w:val="clear" w:color="auto" w:fill="FFFFFF"/>
        </w:rPr>
        <w:t>, kas ievērojami pārsniedz šādu zāļu lietošanu citās ES valstīs.</w:t>
      </w:r>
      <w:r>
        <w:rPr>
          <w:rFonts w:ascii="Arial" w:hAnsi="Arial" w:cs="Arial"/>
          <w:color w:val="414142"/>
          <w:shd w:val="clear" w:color="auto" w:fill="FFFFFF"/>
          <w:vertAlign w:val="superscript"/>
        </w:rPr>
        <w:t>233</w:t>
      </w:r>
      <w:r>
        <w:rPr>
          <w:rFonts w:ascii="Arial" w:hAnsi="Arial" w:cs="Arial"/>
          <w:color w:val="414142"/>
          <w:sz w:val="20"/>
          <w:szCs w:val="20"/>
          <w:shd w:val="clear" w:color="auto" w:fill="FFFFFF"/>
        </w:rPr>
        <w:t> 2019. gadā bezrecepšu medikamentus, vitamīnus vai augu valsts līdzekļus, ko nav izrakstījis ārsts, lietoja 50% Latvijas iedzīvotāju vecumā virs 14 gadiem.</w:t>
      </w:r>
      <w:r>
        <w:rPr>
          <w:rFonts w:ascii="Arial" w:hAnsi="Arial" w:cs="Arial"/>
          <w:color w:val="414142"/>
          <w:shd w:val="clear" w:color="auto" w:fill="FFFFFF"/>
          <w:vertAlign w:val="superscript"/>
        </w:rPr>
        <w:t>234</w:t>
      </w:r>
    </w:p>
    <w:p w14:paraId="05E69A25" w14:textId="77777777" w:rsidR="009356C4" w:rsidRDefault="009356C4" w:rsidP="009356C4">
      <w:pPr>
        <w:ind w:left="720"/>
        <w:jc w:val="both"/>
        <w:rPr>
          <w:rFonts w:ascii="Times New Roman" w:hAnsi="Times New Roman"/>
          <w:sz w:val="24"/>
          <w:szCs w:val="24"/>
        </w:rPr>
      </w:pPr>
      <w:r>
        <w:rPr>
          <w:rFonts w:ascii="Arial" w:hAnsi="Arial" w:cs="Arial"/>
          <w:color w:val="414142"/>
          <w:sz w:val="20"/>
          <w:szCs w:val="20"/>
          <w:shd w:val="clear" w:color="auto" w:fill="FFFFFF"/>
        </w:rPr>
        <w:t>[343.] </w:t>
      </w:r>
      <w:r>
        <w:rPr>
          <w:rFonts w:ascii="Arial" w:hAnsi="Arial" w:cs="Arial"/>
          <w:b/>
          <w:bCs/>
          <w:color w:val="414142"/>
          <w:sz w:val="20"/>
          <w:szCs w:val="20"/>
          <w:shd w:val="clear" w:color="auto" w:fill="FFFFFF"/>
        </w:rPr>
        <w:t>Neracionāla zāļu lietošana</w:t>
      </w:r>
      <w:r>
        <w:rPr>
          <w:rFonts w:ascii="Arial" w:hAnsi="Arial" w:cs="Arial"/>
          <w:color w:val="414142"/>
          <w:sz w:val="20"/>
          <w:szCs w:val="20"/>
          <w:shd w:val="clear" w:color="auto" w:fill="FFFFFF"/>
        </w:rPr>
        <w:t> mūsdienās ir viena no pacientu aprūpes lielākajām problēmām pasaules mērogā. PVO datos minēts, ka aptuveni puse medikamentu tiek izrakstīti, iegādāti un lietoti nepareizi.</w:t>
      </w:r>
      <w:r>
        <w:rPr>
          <w:rFonts w:ascii="Arial" w:hAnsi="Arial" w:cs="Arial"/>
          <w:color w:val="414142"/>
          <w:shd w:val="clear" w:color="auto" w:fill="FFFFFF"/>
          <w:vertAlign w:val="superscript"/>
        </w:rPr>
        <w:t>226</w:t>
      </w:r>
      <w:r>
        <w:rPr>
          <w:rFonts w:ascii="Arial" w:hAnsi="Arial" w:cs="Arial"/>
          <w:color w:val="414142"/>
          <w:sz w:val="20"/>
          <w:szCs w:val="20"/>
          <w:shd w:val="clear" w:color="auto" w:fill="FFFFFF"/>
        </w:rPr>
        <w:t> Izplatītākie neracionālas zāļu lietošanas veidi: pārāk daudzu medikamentu lietošana vienlaikus jeb polifarmācija. Neracionālas zāļu lietošanas gadījumā samazinās zāļu terapijas kvalitāte; palielinās blakusparādību risks, kā arī var veidoties rezistence pret noteiktiem medikamentiem; tiek iztērēti lieki finanšu līdzekļi; samazinās uzticība veselības aprūpes sistēmai. Zāļu mijiedarbības un blakusparādību nelabvēlīgās sekas var novest pie hospitalizācijas vai priekšlaicīgas mirstības, kas ir novēršami.</w:t>
      </w:r>
      <w:r>
        <w:rPr>
          <w:rFonts w:ascii="Arial" w:hAnsi="Arial" w:cs="Arial"/>
          <w:color w:val="414142"/>
          <w:shd w:val="clear" w:color="auto" w:fill="FFFFFF"/>
          <w:vertAlign w:val="superscript"/>
        </w:rPr>
        <w:t>227 228</w:t>
      </w:r>
      <w:r>
        <w:rPr>
          <w:rFonts w:ascii="Arial" w:hAnsi="Arial" w:cs="Arial"/>
          <w:color w:val="414142"/>
          <w:sz w:val="20"/>
          <w:szCs w:val="20"/>
          <w:shd w:val="clear" w:color="auto" w:fill="FFFFFF"/>
        </w:rPr>
        <w:t> Daudzos mijiedarbību gadījumos pastāvēja paaugstināts nelabvēlīgu blakņu risks vai iespējamība zaudēt zāļu terapeitisko iedarbību.</w:t>
      </w:r>
      <w:r>
        <w:rPr>
          <w:rFonts w:ascii="Arial" w:hAnsi="Arial" w:cs="Arial"/>
          <w:color w:val="414142"/>
          <w:shd w:val="clear" w:color="auto" w:fill="FFFFFF"/>
          <w:vertAlign w:val="superscript"/>
        </w:rPr>
        <w:t>229</w:t>
      </w:r>
    </w:p>
    <w:p w14:paraId="7AB43B1B" w14:textId="77777777" w:rsidR="00756BF3" w:rsidRDefault="00B26B86" w:rsidP="009356C4">
      <w:pPr>
        <w:ind w:left="720"/>
        <w:jc w:val="both"/>
        <w:rPr>
          <w:rFonts w:ascii="Times New Roman" w:hAnsi="Times New Roman"/>
          <w:sz w:val="24"/>
          <w:szCs w:val="24"/>
        </w:rPr>
      </w:pPr>
      <w:r>
        <w:rPr>
          <w:rFonts w:ascii="Times New Roman" w:hAnsi="Times New Roman"/>
          <w:sz w:val="24"/>
          <w:szCs w:val="24"/>
        </w:rPr>
        <w:t>Nav skaidrs arī fakts - kā</w:t>
      </w:r>
      <w:r w:rsidR="00756BF3">
        <w:rPr>
          <w:rFonts w:ascii="Times New Roman" w:hAnsi="Times New Roman"/>
          <w:sz w:val="24"/>
          <w:szCs w:val="24"/>
        </w:rPr>
        <w:t xml:space="preserve"> Veselības inspekcija pārliecināsies</w:t>
      </w:r>
      <w:r>
        <w:rPr>
          <w:rFonts w:ascii="Times New Roman" w:hAnsi="Times New Roman"/>
          <w:sz w:val="24"/>
          <w:szCs w:val="24"/>
        </w:rPr>
        <w:t xml:space="preserve"> kā starpnieka pakalpojuma veicējs nodrošinās un kā inspekcija kontrolēs zāļu piegādes apstākļus, temperatūras režīma ievērošanu. Zāļu uzglabāšanai un kvalitātes nodrošināšanai aptiekā atbilstoši normatīvajiem aktiem ir vesela rinda instrukciju un kvalitātes kontroles posmu.</w:t>
      </w:r>
    </w:p>
    <w:p w14:paraId="6F4C6774" w14:textId="77777777" w:rsidR="00A54798" w:rsidRPr="00DF6BFF" w:rsidRDefault="00756BF3" w:rsidP="00756BF3">
      <w:pPr>
        <w:ind w:left="720"/>
        <w:jc w:val="both"/>
        <w:rPr>
          <w:rFonts w:ascii="Times New Roman" w:hAnsi="Times New Roman"/>
          <w:b/>
          <w:sz w:val="24"/>
          <w:szCs w:val="24"/>
        </w:rPr>
      </w:pPr>
      <w:r w:rsidRPr="00A772DE">
        <w:rPr>
          <w:rStyle w:val="Emphasis"/>
          <w:rFonts w:ascii="Verdana" w:hAnsi="Verdana"/>
          <w:b/>
          <w:color w:val="525252"/>
          <w:sz w:val="19"/>
          <w:szCs w:val="19"/>
          <w:shd w:val="clear" w:color="auto" w:fill="FFFFFF"/>
        </w:rPr>
        <w:t>Ierosinājums:</w:t>
      </w:r>
      <w:r>
        <w:rPr>
          <w:rStyle w:val="Emphasis"/>
          <w:rFonts w:ascii="Verdana" w:hAnsi="Verdana"/>
          <w:color w:val="525252"/>
          <w:sz w:val="19"/>
          <w:szCs w:val="19"/>
          <w:shd w:val="clear" w:color="auto" w:fill="FFFFFF"/>
        </w:rPr>
        <w:t xml:space="preserve"> </w:t>
      </w:r>
      <w:r w:rsidR="00857535">
        <w:rPr>
          <w:rFonts w:ascii="Times New Roman" w:hAnsi="Times New Roman"/>
          <w:sz w:val="24"/>
          <w:szCs w:val="24"/>
        </w:rPr>
        <w:t xml:space="preserve">  </w:t>
      </w:r>
      <w:r w:rsidR="00B26B86">
        <w:rPr>
          <w:rFonts w:ascii="Times New Roman" w:hAnsi="Times New Roman"/>
          <w:sz w:val="24"/>
          <w:szCs w:val="24"/>
        </w:rPr>
        <w:t xml:space="preserve">Mūsuprāt ierosinājums ir pretrunā ar spēkā esošajiem normatīvajiem aktiem, Sabiedrības veselības pamatnostādnēm 2021.-2027.gadam un veicina zāļu neracionālu lietošanu. </w:t>
      </w:r>
      <w:r w:rsidR="00B26B86" w:rsidRPr="00DF6BFF">
        <w:rPr>
          <w:rFonts w:ascii="Times New Roman" w:hAnsi="Times New Roman"/>
          <w:b/>
          <w:sz w:val="24"/>
          <w:szCs w:val="24"/>
        </w:rPr>
        <w:t xml:space="preserve">Rosinām </w:t>
      </w:r>
      <w:r w:rsidRPr="00DF6BFF">
        <w:rPr>
          <w:rFonts w:ascii="Times New Roman" w:hAnsi="Times New Roman"/>
          <w:b/>
          <w:sz w:val="24"/>
          <w:szCs w:val="24"/>
        </w:rPr>
        <w:t xml:space="preserve">saglabāt līdzšinējo regulējumu, kas paredz bezrecepšu zāļu izplatīšanu licencētās aptiekās un </w:t>
      </w:r>
      <w:r w:rsidR="00B26B86" w:rsidRPr="00DF6BFF">
        <w:rPr>
          <w:rFonts w:ascii="Times New Roman" w:hAnsi="Times New Roman"/>
          <w:b/>
          <w:sz w:val="24"/>
          <w:szCs w:val="24"/>
        </w:rPr>
        <w:t xml:space="preserve">tikai licencētajās </w:t>
      </w:r>
      <w:r w:rsidRPr="00DF6BFF">
        <w:rPr>
          <w:rFonts w:ascii="Times New Roman" w:hAnsi="Times New Roman"/>
          <w:b/>
          <w:sz w:val="24"/>
          <w:szCs w:val="24"/>
        </w:rPr>
        <w:t>internetaptiekās,  un noteikt, ka pie katras bezrecepšu zāļu iegādes internetaptiekā ir obligāti jāsniedz farmaceita konsultācija (nevis tikai tad, kad pacients vēlas), kā tas ir atvērta tipa aptiekā.</w:t>
      </w:r>
    </w:p>
    <w:p w14:paraId="6129B5AA" w14:textId="77777777" w:rsidR="00857535" w:rsidRDefault="00D171BC" w:rsidP="00756BF3">
      <w:pPr>
        <w:numPr>
          <w:ilvl w:val="0"/>
          <w:numId w:val="2"/>
        </w:numPr>
        <w:jc w:val="both"/>
        <w:rPr>
          <w:rFonts w:ascii="Times New Roman" w:hAnsi="Times New Roman"/>
          <w:sz w:val="24"/>
          <w:szCs w:val="24"/>
        </w:rPr>
      </w:pPr>
      <w:r>
        <w:rPr>
          <w:rFonts w:ascii="Times New Roman" w:hAnsi="Times New Roman"/>
          <w:sz w:val="24"/>
          <w:szCs w:val="24"/>
        </w:rPr>
        <w:t>Veselības ministrijas priekšlikums - z</w:t>
      </w:r>
      <w:r w:rsidR="00756BF3" w:rsidRPr="00756BF3">
        <w:rPr>
          <w:rFonts w:ascii="Times New Roman" w:hAnsi="Times New Roman"/>
          <w:sz w:val="24"/>
          <w:szCs w:val="24"/>
        </w:rPr>
        <w:t>āļu pieejamības jautājumi</w:t>
      </w:r>
      <w:r>
        <w:rPr>
          <w:rFonts w:ascii="Times New Roman" w:hAnsi="Times New Roman"/>
          <w:sz w:val="24"/>
          <w:szCs w:val="24"/>
        </w:rPr>
        <w:t xml:space="preserve">. </w:t>
      </w:r>
      <w:r w:rsidR="00756BF3" w:rsidRPr="00756BF3">
        <w:rPr>
          <w:rFonts w:ascii="Times New Roman" w:hAnsi="Times New Roman"/>
          <w:sz w:val="24"/>
          <w:szCs w:val="24"/>
        </w:rPr>
        <w:t>Ministru kabineta 2025. gada 26. februāra sēdes protokollēmumā (23-TA-3101) "Informatīvais ziņojums par zāļu finansiālo pieejamību" 8.1. punktā uzdots Veselības ministrijai līdz 2025.gada 1.janvārim Veselības ministrijai koordinēt priekšlikumu izstrādi un izstrādāt ieviešanai nepieciešamos normatīvo aktu projektus, nosakot aptiekām ar tirgus daļu &gt;10% veidot un uzturēt sistēmu, lai sabiedrībai interneta vidē būtu pieejami zāļu krājumi aptiekā.</w:t>
      </w:r>
    </w:p>
    <w:p w14:paraId="182B2396" w14:textId="77777777" w:rsidR="00B26B86" w:rsidRDefault="00D171BC" w:rsidP="00D171BC">
      <w:pPr>
        <w:ind w:left="720"/>
        <w:jc w:val="both"/>
        <w:rPr>
          <w:rFonts w:ascii="Times New Roman" w:hAnsi="Times New Roman"/>
          <w:sz w:val="24"/>
          <w:szCs w:val="24"/>
        </w:rPr>
      </w:pPr>
      <w:r>
        <w:rPr>
          <w:rFonts w:ascii="Times New Roman" w:hAnsi="Times New Roman"/>
          <w:sz w:val="24"/>
          <w:szCs w:val="24"/>
        </w:rPr>
        <w:t>Aptieku biedrībai nav skaidrs, kādā veidā aptieku krājumu caurspīdīgums varētu risināt situāciju ar zāļu pieejamību? Situācija, kurā zāles ir vajadzīgas Liepājā, bet mums ir pieejama informācija, ka zāles fiziski atrodas aptiekā Daugavpilī, tas nerisina problēmu ar zāļu pieejamību pacientam. Ņemot vērā, ka zāles atļauts nodot aptieka aptiekai (Farmācijas likums 35.pants 7)daļa) varētu domāt, ka viena aptieka aizsūta zāles otrai aptiekai, bet diemžēl tas n</w:t>
      </w:r>
      <w:r w:rsidR="00A772DE">
        <w:rPr>
          <w:rFonts w:ascii="Times New Roman" w:hAnsi="Times New Roman"/>
          <w:sz w:val="24"/>
          <w:szCs w:val="24"/>
        </w:rPr>
        <w:t>av iespējams</w:t>
      </w:r>
      <w:r w:rsidR="00B26B86">
        <w:rPr>
          <w:rFonts w:ascii="Times New Roman" w:hAnsi="Times New Roman"/>
          <w:sz w:val="24"/>
          <w:szCs w:val="24"/>
        </w:rPr>
        <w:t>, jo darbībai nav finansiāla seguma</w:t>
      </w:r>
      <w:r>
        <w:rPr>
          <w:rFonts w:ascii="Times New Roman" w:hAnsi="Times New Roman"/>
          <w:sz w:val="24"/>
          <w:szCs w:val="24"/>
        </w:rPr>
        <w:t xml:space="preserve">: 1) zālēm uzcenojumu var uzlikt </w:t>
      </w:r>
      <w:r>
        <w:rPr>
          <w:rFonts w:ascii="Times New Roman" w:hAnsi="Times New Roman"/>
          <w:sz w:val="24"/>
          <w:szCs w:val="24"/>
        </w:rPr>
        <w:lastRenderedPageBreak/>
        <w:t xml:space="preserve">tikai vienu reizi un tas ir maksimālais; 2) </w:t>
      </w:r>
      <w:r w:rsidR="00A44451">
        <w:rPr>
          <w:rFonts w:ascii="Times New Roman" w:hAnsi="Times New Roman"/>
          <w:sz w:val="24"/>
          <w:szCs w:val="24"/>
        </w:rPr>
        <w:t xml:space="preserve">jebkurai piegādei ir loģistikas izmaksas. Jau Veselības ministrijai esam norādījuši, ka no 01.01.2025.kopš Latvijā ir jaunais zāļu uzcenojuma modelis, </w:t>
      </w:r>
      <w:r w:rsidR="00B26B86">
        <w:rPr>
          <w:rFonts w:ascii="Times New Roman" w:hAnsi="Times New Roman"/>
          <w:sz w:val="24"/>
          <w:szCs w:val="24"/>
        </w:rPr>
        <w:t>vairākas zāļu lieltirgotavas, tajā skaitā, arī lielākā zāļu lieltirgotava, ir ieviesušas</w:t>
      </w:r>
      <w:r w:rsidR="00A44451">
        <w:rPr>
          <w:rFonts w:ascii="Times New Roman" w:hAnsi="Times New Roman"/>
          <w:sz w:val="24"/>
          <w:szCs w:val="24"/>
        </w:rPr>
        <w:t xml:space="preserve"> zāļu piegādes maksu par katru piegādes reizi. Piegādes maksa ir jāsedz aptiekas uzņēmumam un atbilstoši spēkā esošajiem normatīvajiem aktiem, nav iespējams izvairīties no pasūtījuma veikšanas konkrētajā lieltirgotavā (piemēram, ja tikai un vienīgi konkrētajā lieltirgotavā pieejamas references zāles  vai  konkrēta ražotāja zāles ). </w:t>
      </w:r>
      <w:r w:rsidR="00A772DE">
        <w:rPr>
          <w:rFonts w:ascii="Times New Roman" w:hAnsi="Times New Roman"/>
          <w:sz w:val="24"/>
          <w:szCs w:val="24"/>
        </w:rPr>
        <w:t xml:space="preserve"> </w:t>
      </w:r>
      <w:r w:rsidR="008C6D4E">
        <w:rPr>
          <w:rFonts w:ascii="Times New Roman" w:hAnsi="Times New Roman"/>
          <w:sz w:val="24"/>
          <w:szCs w:val="24"/>
        </w:rPr>
        <w:t>Balstoties uz iepriekšējo pieredzi un loģiku, e</w:t>
      </w:r>
      <w:r w:rsidR="00A772DE">
        <w:rPr>
          <w:rFonts w:ascii="Times New Roman" w:hAnsi="Times New Roman"/>
          <w:sz w:val="24"/>
          <w:szCs w:val="24"/>
        </w:rPr>
        <w:t xml:space="preserve">sam pilnīgi pārliecināti, ka zāļu piegādei aptieka aptiekai tiks piemērota loģistikas maksa. </w:t>
      </w:r>
    </w:p>
    <w:p w14:paraId="4A00E963" w14:textId="77777777" w:rsidR="00D171BC" w:rsidRDefault="00A44451" w:rsidP="00D171BC">
      <w:pPr>
        <w:ind w:left="720"/>
        <w:jc w:val="both"/>
        <w:rPr>
          <w:rFonts w:ascii="Times New Roman" w:hAnsi="Times New Roman"/>
          <w:sz w:val="24"/>
          <w:szCs w:val="24"/>
        </w:rPr>
      </w:pPr>
      <w:r>
        <w:rPr>
          <w:rFonts w:ascii="Times New Roman" w:hAnsi="Times New Roman"/>
          <w:sz w:val="24"/>
          <w:szCs w:val="24"/>
        </w:rPr>
        <w:t>Mūsuprāt par zāļu pieejamību un krājumiem jāatbild u</w:t>
      </w:r>
      <w:r w:rsidR="00A772DE">
        <w:rPr>
          <w:rFonts w:ascii="Times New Roman" w:hAnsi="Times New Roman"/>
          <w:sz w:val="24"/>
          <w:szCs w:val="24"/>
        </w:rPr>
        <w:t>n jārūpējas zāļu lieltirgotavai, kas pēc savas būtības pilda lielas noliktavas funkciju.</w:t>
      </w:r>
    </w:p>
    <w:p w14:paraId="20066823" w14:textId="77777777" w:rsidR="00A44451" w:rsidRDefault="00A44451" w:rsidP="00D171BC">
      <w:pPr>
        <w:ind w:left="720"/>
        <w:jc w:val="both"/>
        <w:rPr>
          <w:rFonts w:ascii="Times New Roman" w:hAnsi="Times New Roman"/>
          <w:sz w:val="24"/>
          <w:szCs w:val="24"/>
        </w:rPr>
      </w:pPr>
      <w:r w:rsidRPr="00A772DE">
        <w:rPr>
          <w:rFonts w:ascii="Times New Roman" w:hAnsi="Times New Roman"/>
          <w:b/>
          <w:sz w:val="24"/>
          <w:szCs w:val="24"/>
        </w:rPr>
        <w:t>Ierosinājums:</w:t>
      </w:r>
      <w:r>
        <w:rPr>
          <w:rFonts w:ascii="Times New Roman" w:hAnsi="Times New Roman"/>
          <w:sz w:val="24"/>
          <w:szCs w:val="24"/>
        </w:rPr>
        <w:t xml:space="preserve"> Pirms uzlikt par pienākumu aptieku tīkliem ieviest jaunus tehniskus risinājumus savu krājumu publiskai atspoguļošanai</w:t>
      </w:r>
      <w:r w:rsidR="00866B6E">
        <w:rPr>
          <w:rFonts w:ascii="Times New Roman" w:hAnsi="Times New Roman"/>
          <w:sz w:val="24"/>
          <w:szCs w:val="24"/>
        </w:rPr>
        <w:t xml:space="preserve"> (kas ir samērā liels finansiāls ieguldījums</w:t>
      </w:r>
      <w:r w:rsidR="00336286">
        <w:rPr>
          <w:rFonts w:ascii="Times New Roman" w:hAnsi="Times New Roman"/>
          <w:sz w:val="24"/>
          <w:szCs w:val="24"/>
        </w:rPr>
        <w:t>)</w:t>
      </w:r>
      <w:r>
        <w:rPr>
          <w:rFonts w:ascii="Times New Roman" w:hAnsi="Times New Roman"/>
          <w:sz w:val="24"/>
          <w:szCs w:val="24"/>
        </w:rPr>
        <w:t xml:space="preserve">, izvērtēt un modelēt, ko tas dos pacientam un vai risinās situāciju. Ņemot vērā augstāk minētos argumentus, šis pienākums zāļu pieejamības jautājumu nespēs risināt. </w:t>
      </w:r>
      <w:r w:rsidR="00A772DE" w:rsidRPr="00866B6E">
        <w:rPr>
          <w:rFonts w:ascii="Times New Roman" w:hAnsi="Times New Roman"/>
          <w:b/>
          <w:sz w:val="24"/>
          <w:szCs w:val="24"/>
        </w:rPr>
        <w:t>Uzskatām, ka Veselības ministrijai</w:t>
      </w:r>
      <w:r w:rsidR="00866B6E" w:rsidRPr="00866B6E">
        <w:rPr>
          <w:rFonts w:ascii="Times New Roman" w:hAnsi="Times New Roman"/>
          <w:b/>
          <w:sz w:val="24"/>
          <w:szCs w:val="24"/>
        </w:rPr>
        <w:t xml:space="preserve"> un Veselības inspekcijai lielākai</w:t>
      </w:r>
      <w:r w:rsidR="00866B6E">
        <w:rPr>
          <w:rFonts w:ascii="Times New Roman" w:hAnsi="Times New Roman"/>
          <w:b/>
          <w:sz w:val="24"/>
          <w:szCs w:val="24"/>
        </w:rPr>
        <w:t>s uzsvars jāliek uz uzraudzību: 1)</w:t>
      </w:r>
      <w:r w:rsidR="00866B6E" w:rsidRPr="00866B6E">
        <w:rPr>
          <w:rFonts w:ascii="Times New Roman" w:hAnsi="Times New Roman"/>
          <w:b/>
          <w:sz w:val="24"/>
          <w:szCs w:val="24"/>
        </w:rPr>
        <w:t xml:space="preserve">vai </w:t>
      </w:r>
      <w:r w:rsidR="00A772DE" w:rsidRPr="00866B6E">
        <w:rPr>
          <w:rFonts w:ascii="Times New Roman" w:hAnsi="Times New Roman"/>
          <w:b/>
          <w:sz w:val="24"/>
          <w:szCs w:val="24"/>
        </w:rPr>
        <w:t xml:space="preserve"> zāles  </w:t>
      </w:r>
      <w:r w:rsidR="00866B6E" w:rsidRPr="00866B6E">
        <w:rPr>
          <w:rFonts w:ascii="Times New Roman" w:hAnsi="Times New Roman"/>
          <w:b/>
          <w:sz w:val="24"/>
          <w:szCs w:val="24"/>
        </w:rPr>
        <w:t xml:space="preserve">ir brīvi </w:t>
      </w:r>
      <w:r w:rsidR="00A772DE" w:rsidRPr="00866B6E">
        <w:rPr>
          <w:rFonts w:ascii="Times New Roman" w:hAnsi="Times New Roman"/>
          <w:b/>
          <w:sz w:val="24"/>
          <w:szCs w:val="24"/>
        </w:rPr>
        <w:t>pieejamas</w:t>
      </w:r>
      <w:r w:rsidR="00866B6E" w:rsidRPr="00866B6E">
        <w:rPr>
          <w:rFonts w:ascii="Times New Roman" w:hAnsi="Times New Roman"/>
          <w:b/>
          <w:sz w:val="24"/>
          <w:szCs w:val="24"/>
        </w:rPr>
        <w:t xml:space="preserve"> pasūtīšanai jebkuram komersantam zāļu </w:t>
      </w:r>
      <w:r w:rsidR="00866B6E">
        <w:rPr>
          <w:rFonts w:ascii="Times New Roman" w:hAnsi="Times New Roman"/>
          <w:b/>
          <w:sz w:val="24"/>
          <w:szCs w:val="24"/>
        </w:rPr>
        <w:t xml:space="preserve">lieltirgotavā. 2)lai konkrēta ražotāja zāles būtu pieejamas vismaz 2 no TOP 3 zāļu lieltirgotavām (pašreiz ir situācija, kad konkrētam ražotājam var būt līgums tikai ar vienu lieltirgotavu). 3) </w:t>
      </w:r>
      <w:r w:rsidR="00DF6BFF">
        <w:rPr>
          <w:rFonts w:ascii="Times New Roman" w:hAnsi="Times New Roman"/>
          <w:b/>
          <w:sz w:val="24"/>
          <w:szCs w:val="24"/>
        </w:rPr>
        <w:t>ierobežot paralēlo eksportu, ja Latvijā novērojams zāļu deficīts.</w:t>
      </w:r>
    </w:p>
    <w:p w14:paraId="30D5D325" w14:textId="77777777" w:rsidR="00B26B86" w:rsidRDefault="00B26B86" w:rsidP="00D171BC">
      <w:pPr>
        <w:ind w:left="720"/>
        <w:jc w:val="both"/>
        <w:rPr>
          <w:rFonts w:ascii="Times New Roman" w:hAnsi="Times New Roman"/>
          <w:sz w:val="24"/>
          <w:szCs w:val="24"/>
        </w:rPr>
      </w:pPr>
      <w:r w:rsidRPr="008C6D4E">
        <w:rPr>
          <w:rFonts w:ascii="Times New Roman" w:hAnsi="Times New Roman"/>
          <w:sz w:val="24"/>
          <w:szCs w:val="24"/>
        </w:rPr>
        <w:t>Vienlaikus aicinām Veselības ministriju risināt jautājumu par zāļu piegādes maksu.</w:t>
      </w:r>
      <w:r>
        <w:rPr>
          <w:rFonts w:ascii="Times New Roman" w:hAnsi="Times New Roman"/>
          <w:sz w:val="24"/>
          <w:szCs w:val="24"/>
        </w:rPr>
        <w:t xml:space="preserve"> Līdz 01.01.2025.zāļu piegādes izmaksas nodrošināja zāļu lieltirgotava un no 01.01.2025. vairākas zāļu lieltirgotavas piemēro piegādes maksu par katru piegādes reizi. </w:t>
      </w:r>
      <w:r w:rsidR="008C6D4E">
        <w:rPr>
          <w:rFonts w:ascii="Times New Roman" w:hAnsi="Times New Roman"/>
          <w:sz w:val="24"/>
          <w:szCs w:val="24"/>
        </w:rPr>
        <w:t>Problēma rodas apstāklī, ka aptieka nevar piemērot loģistikas izmaksas zāļu cenai, jo maksimālo cenu nedrīkst pārsniegt. Aicinām Veselības ministriju steidzami risināt arī šo jautājumu.</w:t>
      </w:r>
    </w:p>
    <w:p w14:paraId="1611F069" w14:textId="77777777" w:rsidR="00A772DE" w:rsidRDefault="00A772DE" w:rsidP="00D171BC">
      <w:pPr>
        <w:ind w:left="720"/>
        <w:jc w:val="both"/>
        <w:rPr>
          <w:rFonts w:ascii="Times New Roman" w:hAnsi="Times New Roman"/>
          <w:sz w:val="24"/>
          <w:szCs w:val="24"/>
        </w:rPr>
      </w:pPr>
    </w:p>
    <w:p w14:paraId="4940A7F0" w14:textId="77777777" w:rsidR="00A772DE" w:rsidRPr="00756BF3" w:rsidRDefault="00A772DE" w:rsidP="00D171BC">
      <w:pPr>
        <w:ind w:left="720"/>
        <w:jc w:val="both"/>
        <w:rPr>
          <w:rFonts w:ascii="Times New Roman" w:hAnsi="Times New Roman"/>
          <w:sz w:val="24"/>
          <w:szCs w:val="24"/>
        </w:rPr>
      </w:pPr>
    </w:p>
    <w:p w14:paraId="50777A14" w14:textId="77777777" w:rsidR="00265690" w:rsidRPr="00265690" w:rsidRDefault="00265690" w:rsidP="00265690">
      <w:pPr>
        <w:rPr>
          <w:rFonts w:ascii="Times New Roman" w:hAnsi="Times New Roman"/>
          <w:sz w:val="24"/>
          <w:szCs w:val="24"/>
        </w:rPr>
      </w:pPr>
      <w:r>
        <w:rPr>
          <w:rFonts w:ascii="Times New Roman" w:hAnsi="Times New Roman"/>
          <w:sz w:val="24"/>
          <w:szCs w:val="24"/>
        </w:rPr>
        <w:t>“Aptieku biedrības” valdes priekšsēdētāja</w:t>
      </w:r>
      <w:r>
        <w:rPr>
          <w:rFonts w:ascii="Times New Roman" w:hAnsi="Times New Roman"/>
          <w:sz w:val="24"/>
          <w:szCs w:val="24"/>
        </w:rPr>
        <w:tab/>
      </w:r>
      <w:r>
        <w:rPr>
          <w:rFonts w:ascii="Times New Roman" w:hAnsi="Times New Roman"/>
          <w:sz w:val="24"/>
          <w:szCs w:val="24"/>
        </w:rPr>
        <w:tab/>
        <w:t xml:space="preserve"> Agnese Ritene</w:t>
      </w:r>
    </w:p>
    <w:p w14:paraId="12932D95" w14:textId="77777777" w:rsidR="00A54798" w:rsidRPr="00265690" w:rsidRDefault="00A54798" w:rsidP="00A54798">
      <w:pPr>
        <w:jc w:val="center"/>
        <w:rPr>
          <w:rFonts w:ascii="Times New Roman" w:hAnsi="Times New Roman"/>
          <w:sz w:val="24"/>
          <w:szCs w:val="24"/>
        </w:rPr>
      </w:pPr>
    </w:p>
    <w:sectPr w:rsidR="00A54798" w:rsidRPr="0026569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736C2"/>
    <w:multiLevelType w:val="hybridMultilevel"/>
    <w:tmpl w:val="F5346710"/>
    <w:lvl w:ilvl="0" w:tplc="9938A7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A021ACF"/>
    <w:multiLevelType w:val="hybridMultilevel"/>
    <w:tmpl w:val="24B47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92074102">
    <w:abstractNumId w:val="0"/>
  </w:num>
  <w:num w:numId="2" w16cid:durableId="1249118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98"/>
    <w:rsid w:val="000F040E"/>
    <w:rsid w:val="00265690"/>
    <w:rsid w:val="00336286"/>
    <w:rsid w:val="00364275"/>
    <w:rsid w:val="00487599"/>
    <w:rsid w:val="006B4875"/>
    <w:rsid w:val="00756BF3"/>
    <w:rsid w:val="007A3DF6"/>
    <w:rsid w:val="0080708B"/>
    <w:rsid w:val="00857535"/>
    <w:rsid w:val="00866B6E"/>
    <w:rsid w:val="008C6D4E"/>
    <w:rsid w:val="009356C4"/>
    <w:rsid w:val="009D24FF"/>
    <w:rsid w:val="00A1716B"/>
    <w:rsid w:val="00A44451"/>
    <w:rsid w:val="00A54798"/>
    <w:rsid w:val="00A772DE"/>
    <w:rsid w:val="00AF7910"/>
    <w:rsid w:val="00B26B86"/>
    <w:rsid w:val="00D171BC"/>
    <w:rsid w:val="00D65082"/>
    <w:rsid w:val="00DF6B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D181D1"/>
  <w15:chartTrackingRefBased/>
  <w15:docId w15:val="{D82F6DAF-095F-4377-A649-A695B5BE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0708B"/>
    <w:rPr>
      <w:color w:val="0000FF"/>
      <w:u w:val="single"/>
    </w:rPr>
  </w:style>
  <w:style w:type="character" w:styleId="Emphasis">
    <w:name w:val="Emphasis"/>
    <w:uiPriority w:val="20"/>
    <w:qFormat/>
    <w:rsid w:val="000F04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olt.com/lv/discovery" TargetMode="External"/><Relationship Id="rId5" Type="http://schemas.openxmlformats.org/officeDocument/2006/relationships/hyperlink" Target="mailto:vm@v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4896</Words>
  <Characters>2792</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7673</CharactersWithSpaces>
  <SharedDoc>false</SharedDoc>
  <HLinks>
    <vt:vector size="12" baseType="variant">
      <vt:variant>
        <vt:i4>4784222</vt:i4>
      </vt:variant>
      <vt:variant>
        <vt:i4>3</vt:i4>
      </vt:variant>
      <vt:variant>
        <vt:i4>0</vt:i4>
      </vt:variant>
      <vt:variant>
        <vt:i4>5</vt:i4>
      </vt:variant>
      <vt:variant>
        <vt:lpwstr>https://wolt.com/lv/discovery</vt:lpwstr>
      </vt:variant>
      <vt:variant>
        <vt:lpwstr/>
      </vt:variant>
      <vt:variant>
        <vt:i4>4456510</vt:i4>
      </vt:variant>
      <vt:variant>
        <vt:i4>0</vt:i4>
      </vt:variant>
      <vt:variant>
        <vt:i4>0</vt:i4>
      </vt:variant>
      <vt:variant>
        <vt:i4>5</vt:i4>
      </vt:variant>
      <vt:variant>
        <vt:lpwstr>mailto:vm@vm.gov.lv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Sistēmas Windows lietotājs</dc:creator>
  <cp:keywords/>
  <cp:lastModifiedBy>Ingūna Mača</cp:lastModifiedBy>
  <cp:revision>2</cp:revision>
  <dcterms:created xsi:type="dcterms:W3CDTF">2025-04-02T11:34:00Z</dcterms:created>
  <dcterms:modified xsi:type="dcterms:W3CDTF">2025-04-02T11:34:00Z</dcterms:modified>
</cp:coreProperties>
</file>