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22-TA-2912: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finanšu instrumentu kopīgie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finanšu instrumentu kopīgie īstenošanas noteikumi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pielikumā “Plānotais finansējuma sadalījums šo noteikumu 2. punktā noteikto specifiskā atbalsta mērķu un pasākumu finanšu instrumentos” precizēt SAM 2.1.4. “Atjaunojamo energoresursu enerģijas veicināšana – saules enerģija u.c. AER elektroenerģija” ERAF finansējumu uz 15 642 342 euro, jo šobrīd norādītais ERAF un valsts budžeta līdzfinansējuma apmērs neveido kopsummu 18 402 756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1. punktu, precizējot MK noteikuma projekta tvērumu un norādot, ka MK noteikumu projekts nosaka to finanšu instrumentu īstenošanas kārtību, pieejamo finansējumu un atbalstāmās darbības un attiecināmās izmaksas, kas tiek īstenoti Eiropas Savienības kohēzijas politikas programmas 2021.–2027. gadam ietvaros. Šobrīd esošā redakcija raisa neskaidrību, jo var likt domāt, ka MK noteikumu projekts attiecas uz pilnīgi visiem finanšu instrumentiem, ne tikai uz Eiropas Savienības kohēzijas politikas programmas 2021.–2027. gadam ietvaros izmantojamajiem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Savienības fondu 2021.–2027. gada plānošanas perioda vadības likuma 19. panta 14. punkta noteiktais liek šaubīties, vai runa ir pa visiem finanšu instrumentiem, vai tikai par Eiropas Savienības kohēzijas politikas programmas 2021.–2027. gadam ietvaros izmantojamajiem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"19.Lai nodrošinātu Eiropas Savienības fondu vadību,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finanšu instrumentu īstenošanas kārtību, pieejamo finansējumu, atbalstāmo darbību un izmaksu attiecināmības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kohēzijas politikas programmas 2021.–2027. gadam ietvaros izmantojamo finanšu instrumentu: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īstenošanas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darbības nodrošināšanai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atbalstāmās darbības un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Ritvars Timermanis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Līdzdalības fondu ietvaros plānotais kopējais attiecināmais finansējums šo noteikumu 2. punktā minētajiem mērķiem un pasākumiem ir 507 476 268 </w:t>
            </w:r>
            <w:r w:rsidR="00000000" w:rsidRPr="00000000" w:rsidDel="00000000">
              <w:rPr>
                <w:i w:val="1"/>
                <w:rtl w:val="0"/>
              </w:rPr>
              <w:t xml:space="preserve">euro </w:t>
            </w:r>
            <w:r w:rsidR="00000000" w:rsidRPr="00000000" w:rsidDel="00000000">
              <w:rPr>
                <w:rtl w:val="0"/>
              </w:rPr>
              <w:t xml:space="preserve">(detalizēts plānotā finansējuma sadalījums pieejams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 tajā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visu finanšu instrumentu ietvaros kā nacionālo līdzfinansējumu plānotajam ES fondu finansējumam valsts budžeta vietā noteikt privāto līdzfinansējumu, attiecīgi to atspoguļojot MK noteikumu projekta 6.punktā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Līdzdalības fondu programmas iznākuma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17. punktu šādā redakcijā: </w:t>
            </w:r>
            <w:r w:rsidR="00000000" w:rsidRPr="00000000" w:rsidDel="00000000">
              <w:rPr>
                <w:i w:val="1"/>
                <w:rtl w:val="0"/>
              </w:rPr>
              <w:t xml:space="preserve">"Līdzdalības fondu programmas rezultāta rādītājs – aplēsto siltumnīcefekta gāzu emisiju ietaupījums – , kas sasniedzams 6.1.1.4. pasākumā līdz 2029. gada 31. decembrim – 3 480 CO2 emisijas ekvivalenta tonnas/gadā.", </w:t>
            </w:r>
            <w:r w:rsidR="00000000" w:rsidRPr="00000000" w:rsidDel="00000000">
              <w:rPr>
                <w:rtl w:val="0"/>
              </w:rPr>
              <w:t xml:space="preserve">atbilstoši precizējot informāciju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PIL 3.panta pirmās daļas 7.punkts ir attiecināms uz tādiem finanšu pakalpojumiem, kas saistīti ar vērtspapīru vai citu finanšu instrumentu emisiju, pirkšanu, pārdošanu vai nodošanu. Eiropas Parlamenta un Padomes 2014. gada 26. februāra direktīvas Nr.2014/24/ES par publisko iepirkumu un ar ko atceļ Direktīvu 2004/18/EK 10.panta pirmās daļas e) apakšpunktā, kurš attiecīgi ir transponēts minētajā PIL normā, ir sniegta atsauce uz Eiropas Parlamenta un Padomes 2004. gada 21. aprīļa Direktīvu Nr.2004/39/EK, kas attiecas uz finanšu instrumentu tirgiem un ar ko groza Padomes Direktīvas 85/611/EEK un 93/6/EEK un Eiropas Parlamenta un Padomes Direktīvu 2000/12/EK un atceļ Padomes Direktīvu 93/22/EEK (Latvijas tiesību aktos pārņemta Finanšu instrumentu tirgus likumā), no kā izriet secinājums, ka jēdziens “finanšu instrumenti” minētās PIL normas kontekstā ir attiecināms uz finanšu instrumentu tirgiem (biržu), nevis uz Eiropas Savienības fondu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jau vairākkārt uzturētos iebildumus saistībā ar Publisko iepirkumu likuma (turpmāk – PIL) 3.panta pirmās daļas 7.punkta piemērošanu iespējkapitāla atlases ietvaros, attiecīgā jautājuma izvērtēšanai FM konsultēsies ar Eiropas Komisijas dienestiem  par iespēju piemērot minēto PIL normu  iespējkapitāla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Finanšu ministrijas jau iepriekš sniegto argumentāciju šajā jautājumā, lūdzam no anotācijas 1.3.sadaļas svītrot atsauci uz PIL 3.panta pirmās daļas 7.punkta izņēmuma piemērošanu un paredzēt, ka attiecīgajai atlasei tiks piemērotas PIL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Zambžetskis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ir norādīts, ka līdz vidusposma izvērtējumam un Eiropas Komisijas lēmumam par elastības finansējuma galīgo piešķīrumu, šo noteikumu 2. punktā minētajos mērķos un pasākumos pieejamais finansējums ir 433 575 308 euro. Vēršam uzmanību, ka atbilstoši noteikumu projekta 7.punktam iepriekš minētā finansējuma apmērs ir 431 256 886 euro, attiecīgi lūdzam veikt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19.06.2023. 23.09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22-TA-2912</w:t>
    </w:r>
    <w:r>
      <w:br/>
    </w:r>
    <w:r w:rsidR="00000000" w:rsidRPr="00000000" w:rsidDel="00000000">
      <w:rPr>
        <w:rtl w:val="0"/>
      </w:rPr>
      <w:t xml:space="preserve">Izdrukāts 19.06.2023. 23.09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Atzinumi_22-TA-2912.docx</dc:title>
</cp:coreProperties>
</file>

<file path=docProps/custom.xml><?xml version="1.0" encoding="utf-8"?>
<Properties xmlns="http://schemas.openxmlformats.org/officeDocument/2006/custom-properties" xmlns:vt="http://schemas.openxmlformats.org/officeDocument/2006/docPropsVTypes"/>
</file>