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Konkurences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uztur savu priekšlikumu, ar kuru lūdz izvērtēt iespēju mazināt politisko ietekmi uz Konkurences padomes neatkarību. Nedz likumprojekta pašreizējā redakcija, nedz anotācija nesniedz skaidrojumu, kādi procesi tiks veikti vai paredzēti, lai nodrošinātu, ka konkurences padomes locekļi, kā arī to pienākumu izpildītāji tiktu atlasīti neatkarīgi no politiskās ietekmes, nodrošinot, ka atklātā konkursā izvirzītie kandidāti ir kvalificēti un pēc objektīviem kritērijiem atbilstīgākie amatam. KNAB ieskatā šaubas rada ekonomikas ministra vienpersoniska rīcības brīvība noteikt Konkurences padomes priekšsēdētāja vai padomes locekļa pienākumu izpildītāju vienpersoniski, kas var radīt nevēlamu situāciju, kurā amatpersonas tiek izvēlētas, ņemot vērā politiskās simpātijas vai ideoloģijas.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ārējos normatīvajos aktos regulētā iepirkumā, kur tiek izmantots publiskais finansējums,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šai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var piemērot šā panta pirmajā daļā noteikto tiesību ierobežojumu, ja izpildās viens no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 ir bijusi tieši iesaistīta pārkāpuma izdarīšanā;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nav bijusi tieši iesaistīta pārkāpuma izdarīšanā, bet tirgus dalībnieka amatpersonai bija zināms, ka tirgus dalībnieks īsteno pārkāpumu, un tirgus dalībnieka amatpersona neveica darbības, kuras tai bija pienākums veikt, lai to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ārējos normatīvajos aktos regulētā iepirkumā, kur tiek izmantots publiskais finansējums,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kopš konkurences tiesību pārkāpuma izdarīšanas dienas, bet, ja pārkāpums ir ilgstošs, no pārkāpuma pārtraukšanas dienas, ir pagājuši vairāk nekā trīs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piemērošanas lietas ierosināšanu paziņo personai, kuru lēmums 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advokāta vai cita veida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Lemjot par tiesību ierobežojuma piemērošanu un tā ilgumu, izdara lietderības apsvērumus un ņem vērā izdarītā konkurences tiesību pārkāpuma raksturu, izdarīšanas apstākļus, ilgumu, iesaistīto amatpersonu skaitu, to, vai tirgus dalībnieka amatpersona atzinusi izdarīto, vai amatpersona ir ierosinājusi pārkāpumu vai vadījusi tā īstenošanu, kavējusi pārkāpuma izmeklēšanu, pārkāpumā iesaistīto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likums tiek papildināts ar jaunu X nodaļu “Tirgus dalībnieka amatpersonas atbildība”. Tiesību normas mērķis – tirgus dalībnieka aizliegtas vienošanās pārkāpuma gadījumā, ārējos normatīvajos aktos regulētā iepirkumā, kur tiek izmantots publiskais finansējums,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piemērot šai tirgus dalībnieka amatpersonai tiesību ierobežojumu ieņemt Komerclikuma 4.2 panta pirmajā daļā noteikto amatu no viena līdz trīs gadiem. Attiecīgi atbildību tirgus dalībnieka amatpersonai paredzēts piemērot administratīvā procesa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ieskatā efektīvāka būtu kriminālatbildības paredzēšana fiziskām personām par aizliegtu vienošanos publiskā iepirkuma procedūrā, kas apdraud ne tikai godīgu konkurenci, bet arī valsts un pašvaldību budžetus, t.i., nodokļu maksātāju naudu, kas tiek nelietderīgi izlietota iepriekš sarunātos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ikdienas darbā, izmeklējot krimināllietas, saskaras arī ar iespējamiem konkurences pārkāpumiem. Norādām, ka, izmeklējot ar kukuļošanu saistītus noziedzīgus nodarījumus, tie var būt saistīti ar to “blakusefektu” – aizliegtajām vienošanām, un tās vienmēr notiek ar konkrētu fizisku personu iesaisti, kas lielākoties ir uzņēmumu augstākās amatpersonas (proti – shēmas tiek radītas no konkrētu fizisko personu puses). Karteļi ir viens no smagākajiem konkurences tiesību pārkāpumiem, kur uzņēmumi savā starpā vienojas par cenām, tirgu un iepirkumiem. Ja uzņēmumi vienojas par dalības nosacījumiem valsts un pašvaldību iepirkumos, iedzīvotāji var saņemt zemākas kvalitātes preces un pakalpojumus par tirgus situācijai neatbilstošām cenām. Par šo smago konkurences tiesību pārkāpumu uzņēmumus Latvijā var saukt pie administratīvās atbildības. Taču aiz katra karteļa ir konkrētas personas, kas neatbild par radītajām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anotācijā skaidrots, ka paredzētais tiesiskais regulējums ir alternatīvs risinājums kriminālatbildības noteikšanai tirgus dalībnieku amatpersonām par iesaistīšanos tirgus dalībnieka īstenotos konkurences tiesību pārkāpumos, tomēr uzskatām, ka Latvijai ir jāseko citu valstu piemēram un jāparedz kriminālatbildība par aizliegtu vienošanos īstenošanu publiskajos iepirkumos. Attiecīgi lūdzam izstrādāt atbilstošus grozījumus Krimināllikumā, lai noteiktu tirgus dalībnieku amatpersonu atbildību par aizliegtu vienošanos publiskā iepirkumā, ņemot vērā visus izteiktos priekšlikumus un iebildumus, kas tika pausti pie likumprojekta “Grozījumi Krimināllikumā” (Nr. 579/Lp14)” izstrādes un tā virzīšanas gaitā.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01.04.2025.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01.04.2025.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