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noteikumu projektā paredzētais tiks īstenots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15.09.2025.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15.09.2025.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