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rīkojuma projekta 1.2.7. un 1.2.8.apakšpunktu, ņemot vērā, ka abi ir par pārdali uz budžeta programmu 97.00.00 “Nozaru vadība un politikas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1.2.5.apakšpunktu, vai KEM budžetā atbalsta sniegšanai biedrībai "Pēdas LV" Lielās talkas nodrošināšanai tiešām jāveido budžeta apakšprogramma 24.09.00, vai to nav iespējams izveidot kā apakšprogrammu budžeta programmas 23.00.00 vai citas budžeta programmas ietvaros. Vēršam uzmanību, ka finansējuma pārdales rezultātā KEM var veidot citu budžeta programmu/apakšprogrammu numerāciju nekā tā bija noteikta VARAM budžetā, izņemot gadījumus, kad konkrēta budžeta programmu/apakšprogrammu numerācija nosakāma saskaņā ar Ministru kabineta 2023. gada 22. augusta instrukcijas Nr. 4 “Instrukcija par budžeta pieprasījumu izstrādāšanas un iesniegšanas pamatprincipiem”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valsts budžeta apropriācijas pārdali no Viedās administrācijas un reģionālās attīstības ministrijas budžeta programmām uz Klimata un enerģētikas ministrijas budžeta programmām 2024. gadā 17 106 865 </w:t>
            </w:r>
            <w:r w:rsidR="00000000" w:rsidRPr="00000000" w:rsidDel="00000000">
              <w:rPr>
                <w:i w:val="1"/>
                <w:rtl w:val="0"/>
              </w:rPr>
              <w:t xml:space="preserve">euro</w:t>
            </w:r>
            <w:r w:rsidR="00000000" w:rsidRPr="00000000" w:rsidDel="00000000">
              <w:rPr>
                <w:rtl w:val="0"/>
              </w:rPr>
              <w:t xml:space="preserve"> apmērā, lai nodrošinātu Ministru kabineta 2024. gada 7. jūnijā rīkojuma Nr. 446 "Par Vides aizsardzības un reģionālās attīstības ministrijas un Klimata un enerģētikas ministrijas reorganizāciju" 13. punkta izpildi,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Viedās administrācijas un reģionālās attīstības ministrijas valsts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21.02.00 Vides aizsardzības projekti  73 726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 21.13.00 Nozares vides projekti 411 818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 21.20.00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28.00.00 Meteoroloģija un bīstamo atkritumu pārvaldība 3 662 192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32.00.00 Valsts reģionālās attīstības politikas īstenošana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1.1.13.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1.1.14.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1.1.16.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1.1.17.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uz Klimata un enerģētikas ministrijas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21.13.00 Nozares vides projekti 485 544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02.00.00 Iemaksas starptautiskajās organizācijās 291 472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23.01.00 Valsts vides dienests 5 947 079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23.02.00 Vides pārraudzības valsts birojs 339 745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24.09.00 Atbalsts biedrībai "Pēdas LV" Lielās talkas nodrošināšanai 43 530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28.00.00 Meteoroloģija un bīstamo atkritumu pārvaldība 3 662 192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97.00.00 Nozaru vadība un politikas plānošana 11 006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 97.00.00 Nozaru vadība un politikas plānošana 554 309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 62.08.00 - Eiropas Reģionālās attīstības fonda (ERAF) projekti (2021-2027) 288 877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 66.07.00 - Eiropas Zivsaimniecības fonda (EZF) un Eiropas Jūrlietu, zvejniecības un akvakultūras fonds (EJZAF) projektu un pasākumu īstenošana (2021-2027) 3 326 123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 69.09.00 - Pārrobežu sadarbības programmu darbības nodrošināšana, projekti un pasākumi (2021-2027) 208 068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 69.51.00 - Atmaksas valsts pamatbudžetā par Pārrobežu sadarbības programmu finansējumu (2021-2027) 66 976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 70.06.00 - LIFE programmas projekti 1 042 962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 70.08.00 - Izdevumi citu Eiropas Savienības politiku instrumentu projektu un pasākumu īstenošanai 10 702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1.2.15. 70.09.00 - Latvijas pārstāvju ceļa izdevumu kompensācija, dodoties uz Eiropas Savienības Padomes darba grupu sanāksmēm un Padomes sanāksmēm 8 728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1.2.16. 74.06.00 - Atveseļošanas un noturības mehānisma (ANM) projekti un pasākumi 819 552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1.punkta apakšpunktos tām budžeta programmām un apakšprogrammām, kurām izdevumu segšanai paredzēti vairāki resursu avoti, ne tikai vispārējā kārtībā sadalāmā dotācija no vispārējiem ieņēmumiem, norādīt arī sadalījumu pa resursu avotiem.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Atbalstīt finansējuma pārdali no Viedās administrācijas un reģionālās attīstības ministrijas budžeta programmām uz Klimata un enerģētikas ministrijas budžeta programmām 2025. gadā 22 703 071 </w:t>
            </w:r>
            <w:r w:rsidR="00000000" w:rsidRPr="00000000" w:rsidDel="00000000">
              <w:rPr>
                <w:i w:val="1"/>
                <w:rtl w:val="0"/>
              </w:rPr>
              <w:t xml:space="preserve">euro</w:t>
            </w:r>
            <w:r w:rsidR="00000000" w:rsidRPr="00000000" w:rsidDel="00000000">
              <w:rPr>
                <w:rtl w:val="0"/>
              </w:rPr>
              <w:t xml:space="preserve"> apmērā 2026. gadā 23 678 082  </w:t>
            </w:r>
            <w:r w:rsidR="00000000" w:rsidRPr="00000000" w:rsidDel="00000000">
              <w:rPr>
                <w:i w:val="1"/>
                <w:rtl w:val="0"/>
              </w:rPr>
              <w:t xml:space="preserve">euro</w:t>
            </w:r>
            <w:r w:rsidR="00000000" w:rsidRPr="00000000" w:rsidDel="00000000">
              <w:rPr>
                <w:rtl w:val="0"/>
              </w:rPr>
              <w:t xml:space="preserve"> apmērā, 2027. gadā 20 242 580 </w:t>
            </w:r>
            <w:r w:rsidR="00000000" w:rsidRPr="00000000" w:rsidDel="00000000">
              <w:rPr>
                <w:i w:val="1"/>
                <w:rtl w:val="0"/>
              </w:rPr>
              <w:t xml:space="preserve">euro</w:t>
            </w:r>
            <w:r w:rsidR="00000000" w:rsidRPr="00000000" w:rsidDel="00000000">
              <w:rPr>
                <w:rtl w:val="0"/>
              </w:rPr>
              <w:t xml:space="preserve"> apmērā, 2028. gadā 20 982 248 </w:t>
            </w:r>
            <w:r w:rsidR="00000000" w:rsidRPr="00000000" w:rsidDel="00000000">
              <w:rPr>
                <w:i w:val="1"/>
                <w:rtl w:val="0"/>
              </w:rPr>
              <w:t xml:space="preserve">euro</w:t>
            </w:r>
            <w:r w:rsidR="00000000" w:rsidRPr="00000000" w:rsidDel="00000000">
              <w:rPr>
                <w:rtl w:val="0"/>
              </w:rPr>
              <w:t xml:space="preserve"> apmērā. Viedās administrācijas un reģionālās attīstības ministrijai un Klimata un enerģētikas ministrijai  normatīvajos aktos noteiktajā kārtībā iesniegt Finanšu ministrijā attiecīgus priekšlikumus bāzes izdevumu precizēšanai 2025., 2026., 2027. un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4.punktu, jo finansējuma pārdales nosacījumi attiecībā uz 2025.gadu un turpmākajiem gadiem ir nosakāmi Ministru kabineta protokollēmuma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pie “Risinājuma apraksts” norādīto informāciju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iepriekš minētā uzdevuma izpildi un ar 2024. gada 1. jūliju nodotu Klimata un enerģētikas ministrijai vides aizsardzības politikas jomai (izņemot dabas aizsardzības jomai) piekritīgo finansējumu, ir sagatavots rīkojuma projekts, paredzot apropriācijas pārdali no Viedās administrācijas un reģionālās attīstības ministrijas valsts budžeta programmām un apakšprogrammām 2024. gadā 17 106 865 euro apmērā, kā arī MK protokollēmuma projektā paredzēts atbalsts finansējuma pārdalei 2025. gadā 22 703 071 euro apmērā, 2026. gadā 23 678 082 euro apmērā,  2027. gadā 20 242 580 euro apmērā, 2028. gadā un turpmāk ik gadu 20 982 248 euro apmērā uz Klimata un enerģētikas ministrijas valsts budžeta programmām un apakšprogrammām atbilstoši anotācijas 2. pielikumam.”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iekļaut informāciju, ka apropriācijas pārdales rezultātā ietekme uz budžetu neveidojas, jo finansējuma samazinājums VARAM budžetā ir vienāds ar finansējuma palielinājumu KEM budžetā, kā arī norādīt, ka detalizētāka informācija par pārdali sniegta anotācijas pielikumos.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informāciju, norādot arī VARAM budžeta apakšprogrammu 21.02.00 “Vides aizsardzības projekti” atbilstoši MK rīkojuma projektā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norādīt skaidrojumu, ka finansējums no VARAM 21.02.00 un 21.13.00 apakšprogrammām 2024.gadā tiek pārdalīts uz KEM budžetu tajā apmērā, kas nepieciešams jau pirmajā pusgadā apstiprinātiem un īstenošanā esošiem Latvijas vides aizsardzības fonda projektiem, savukārt no 2025.gada finansējums KEM vides aizsardzības jomas projektiem tiks piešķirts transferta veidā, ievērojot likumprojektā “Grozījumi Latvijas vides aizsardzības fonda likumā” (24-TA-788) paredzēto, ka Latvijas vides aizsardzības fonda līdzekļu turētājs ir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pirmspēdējo rinkopu ar informāciju, ka finansējums no VARAM tiks pieprasīts kā transferta pārskaitījums;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pēdējo rindkopu, ievērojot, ka finansējuma pārdales attiecībā uz 2025.gadu un turpmākajiem gadiem šobrīd ir jānosaka konkrētā apmērā, kas arī tiek piedāvāts atbalstīšanai MK, un tās nevar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1.pielikuma ailei “Faktiskā izpilde, pilns euro” tabulas beigās pievienot skaidrojumu, ka norādītais izpildes apmērs 21.13.00 apakšprogrammā kopā ir lielāks nekā Valsts kases ceturkšņa pārskatā par pamatbudžeta ieņēmumu un izdevumu izpildi 2024.gada 6 mēnešos, ņemot vērā, ka izpilde katram projektam atsevišķi noapaļota līdz veselam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ailes “2025. gada VARAM bāze ar izmaiņām, kas notika 2024.gadā uz MK rīkojuma sagatavošanas brīdi (pārdales ar FM rīkojumiem, t.sk. no 80.programmas)” nosaukumu lūdzam precizēt šādi:  “2025. gada VARAM bāze, kas sagatavota uz bāzes izdevumu 2025.-2028.gadam apstiprināšanu”, attiecīgi arī precizēt 2026., 2027. un 2028.gada attiecīgo aiļu nosaukumus.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iemaksai “Nr.1-11 PRTR protokols “Par piesārņojošo vielu un izmešu pārneses reģistriem"” pievienot skaidrojumu, vai tā ir pārdale no iemaksas, kas no VARAM puses iepriekš norādīta “NR.1-11 Orhūsas konvencija par pieeju informācijai, sabiedrības dalību lēmumu pieņemšanā un iespēju griezties tiesu iestādēs saistībā ar vides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4.pielikumā pie 97.00.00 programmas zem tabulas pievienot skaidrojumu, kā noteikts norādītais pārdalāmais finansējums novērtēšanas prēmijai, atvaļinājuma pabalstam, nozares padomnieka algas pabalstam, un veselības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protokollēmuma projektu papildināt ar 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finansējuma pārdali no Viedās administrācijas un reģionālās attīstības ministrijas budžeta programmām un apakšprogrammā uz Klimata un enerģētikas ministrijas budžeta programmām un apakšprogrammām 2025. gadā 22 703 071 euro apmērā 2026. gadā 23 678 082  euro apmērā, 2027. gadā 20 242 580 euro apmērā, 2028. gadā un turpmāk ik gadu 20 982 248 euro apmērā, ievērojot rīkojuma projekta anotācijas 2.pielikumā norādīto finansējuma sadalījumu pa budžeta programmām un apakšprogrammām. Viedās administrācijas un reģionālās attīstības ministrijai un Klimata un enerģētikas ministrijai valsts budžeta likumprojekta sagatavošanas procesā iesniegt Finanšu ministrijā priekšlikumus izdevumu precizēšanai 2025., 2026., 2027. un 2028. gadam, ievērojot rīkojuma projekta anotācijas 2.pielikumā norādīto finansējuma sadalījumu pa budžeta programmām un apakšprogrammām, norādot finansējuma sadalījumu pa resursu avotiem un izdevumu klasifikācijas kodiem atbilstoši ekonomiskajām kategorijām.”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24-TA-1843</w:t>
    </w:r>
    <w:r>
      <w:br/>
    </w:r>
    <w:r w:rsidR="00000000" w:rsidRPr="00000000" w:rsidDel="00000000">
      <w:rPr>
        <w:rtl w:val="0"/>
      </w:rPr>
      <w:t xml:space="preserve">Izdrukāts 12.08.2024. 17.44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24-TA-1843</w:t>
    </w:r>
    <w:r>
      <w:br/>
    </w:r>
    <w:r w:rsidR="00000000" w:rsidRPr="00000000" w:rsidDel="00000000">
      <w:rPr>
        <w:rtl w:val="0"/>
      </w:rPr>
      <w:t xml:space="preserve">Izdrukāts 12.08.2024. 17.44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Atzinumi_24-TA-1843.docx</dc:title>
</cp:coreProperties>
</file>

<file path=docProps/custom.xml><?xml version="1.0" encoding="utf-8"?>
<Properties xmlns="http://schemas.openxmlformats.org/officeDocument/2006/custom-properties" xmlns:vt="http://schemas.openxmlformats.org/officeDocument/2006/docPropsVTypes"/>
</file>