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Dzemdību nams"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13. augusta noteikumos Nr. 543 "Metodiskās vadības institūcijas noteikumi" (Latvijas Vēstnesis, 2024, 159.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w:t>
            </w:r>
            <w:r w:rsidR="00000000" w:rsidRPr="00000000" w:rsidDel="00000000">
              <w:rPr>
                <w:i w:val="1"/>
                <w:rtl w:val="0"/>
              </w:rPr>
              <w:t xml:space="preserve">Ja vienā veselības aprūpes jomā pieteikušās divas vai vairāk ārstniecības iestādes un pēc pirmreizējās izvērtēšanas ministrija konstatē, ka tās atbilst šo noteikumu 2. punktā noteiktajiem kritērijiem, vai ja pieteikušās divas vai vairāk augstākās izglītības iestādes un tās atbilst 3. punktā noteiktajiem kritērijiem, un</w:t>
            </w:r>
            <w:r w:rsidR="00000000" w:rsidRPr="00000000" w:rsidDel="00000000">
              <w:rPr>
                <w:i w:val="1"/>
                <w:u w:val="single"/>
                <w:rtl w:val="0"/>
              </w:rPr>
              <w:t xml:space="preserve"> šo pretendentu vērtējums ir vienāds, ministrija pieprasa ārstniecības iestādei vai augstākās izglītības iestādei sniegt papildinformāciju par šādiem kritērijiem:</w:t>
            </w:r>
            <w:r w:rsidR="00000000" w:rsidRPr="00000000" w:rsidDel="00000000">
              <w:rPr>
                <w:i w:val="1"/>
                <w:rtl w:val="0"/>
              </w:rPr>
              <w:t xml:space="preserve">Papildināt MK noteikumu 4.1.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metodiskās vadības institūcijas statusa pretendentu vērtēšanā ārstniecības iestādes ir līdzvērtīgas pēc noteiktajiem kritērijiem,</w:t>
            </w:r>
            <w:r w:rsidR="00000000" w:rsidRPr="00000000" w:rsidDel="00000000">
              <w:rPr>
                <w:b w:val="1"/>
                <w:rtl w:val="0"/>
              </w:rPr>
              <w:t xml:space="preserve"> priekšroka piešķirama ārstniecības iestādei, </w:t>
            </w:r>
            <w:r w:rsidR="00000000" w:rsidRPr="00000000" w:rsidDel="00000000">
              <w:rPr>
                <w:b w:val="1"/>
                <w:u w:val="single"/>
                <w:rtl w:val="0"/>
              </w:rPr>
              <w:t xml:space="preserve">kurā visi metodiskās vadības institūcijas profili tiek nodrošināti kvalitatīvi pašas iestādes ietvaros, nevis uz sadarbības līgumu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balstās uz metodiskās vadības institūcijas pamatuzdevumu – nodrošināt klīniski pamatotu, praksē pārbaudītu un ikdienas veselības aprūpes procesā tieši piemērojamu metodisko vadību. Slimnīcām, kā ārstniecības iestādēm ar nepārtrauktu pacientu aprūpes procesu, ir būtiska priekšrocība klīnisko un praktisko kompetenču nodrošināšanā, salīdzinot ar augstākās izglītības iestādēm, kuru galvenā funkcija ir akadēmiskā izglītība un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augstākās izglītības iestāžu akadēmiskā un zinātniskā kompetence ir nozīmīgs metodiskās vadības atbalsta elements, tomēr tā pati par sevi nevar aizstāt ārstniecības iestādes praktisko klīnisko pieredzi metodiskās vadības institūcijas funkciju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vienā veselības aprūpes jomā pieteikušās divas vai vairāk ārstniecības iestādes un pēc pirmreizējās izvērtēšanas ministrija konstatē, ka tās atbilst šo noteikumu 2. punktā noteiktajiem kritērijiem, vai ja pieteikušās divas vai vairāk augstākās izglītības iestādes un tās atbilst 3. punktā noteiktajiem kritērijiem, un šo pretendentu vērtējums ir vienāds, Metodiskās vadības institūcijas statuss pieškirams ārtniecības iestādei, kurā visi metodiskās vadības institūcijas profili pēc objektīvi izmērāmiem kvalitātes kritērijiem tiek nodrošināti pašas iestādes ietvaros, nevis uz sadarbības līgumu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visi Metodiskās vadības institūcijas profili ir pārstāvēti vairākās ārstniecības iestādēs, ministrija pieprasa ārstniecības iestādei vai augstākās izglītības iestādei sniegt papildinformāciju par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ārstniecības iestāde ir publiskas personas kapitālsabiedrība, kurā Veselības ministrija (turpmāk – ministrija) ir valsts kapitāla daļu turētāja;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projekta 2.3</w:t>
            </w:r>
            <w:r w:rsidR="00000000" w:rsidRPr="00000000" w:rsidDel="00000000">
              <w:rPr>
                <w:rtl w:val="0"/>
              </w:rPr>
              <w:t xml:space="preserve">. apakšpunktā paredzētais nosacījums, ka</w:t>
            </w:r>
            <w:r w:rsidR="00000000" w:rsidRPr="00000000" w:rsidDel="00000000">
              <w:rPr>
                <w:u w:val="single"/>
                <w:rtl w:val="0"/>
              </w:rPr>
              <w:t xml:space="preserve"> Metodiskās vadības institūcijas statusu var piešķirt tikai publiskas personas kapitālsabiedrībai, kurā Veselības ministrija ir valsts kapitāla daļu turētāja, nepamatoti izslēdz citas ārstniecības iestādes, kas pēc savas kapacitātes, kompetences un sniegto pakalpojumu apjoma atbilst metodiskās vadības institūcijas funkciju izpildei, tostarp pašvaldību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pārkāpj vienlīdzības principu, jo līdzīgos faktiskajos un tiesiskajos apstākļos esošas ārstniecības iestādes tiek atšķirīgi vērtētas tikai to kapitāldaļu turētāja dēļ (Satversmes 91. pants; Administratīvā procesa likuma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objektīvi saistīts ar metodiskās vadības institūcijas funkciju izpildi, jo īpašnieka statuss pats par sevi negarantē augstāku klīnisko kompetenci, metodiskās kapacitātes vai kvalitātes vadības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3)nav samērīgs, jo mērķi (valsts mēroga metodiskā vadība, kvalitātes nodrošināšana, vienota prakse) var sasniegt ar īpašniekneitrāliem, uz kompetenci un kapacitāti balstītiem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r w:rsidR="00000000" w:rsidRPr="00000000" w:rsidDel="00000000">
              <w:rPr>
                <w:u w:val="single"/>
                <w:rtl w:val="0"/>
              </w:rPr>
              <w:t xml:space="preserve"> metodiskās vadības institūcijas uzdevumi pēc būtības ir profesionāli un funkcionāli, nevis īpašumtiesiski, īpašnieka (kapitāldaļu turētāja) kritērija izmantošana kā izslēdzoša prasība nav pamatota ar MK deleģējuma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Papildus  izvērtējamie riski (neatbilstība pamattiesību  regulējumam un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Deleģējuma robežas (ultra vires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izdoti saskaņā ar Ārstniecības likuma 9.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deleģējuma mērķis ir noteikt kārtību un kritērijus, tad kritērijam jābūt saistītam ar uzdevumu izpildi (kvalitāte, kapacitāte, pārvaldības/atbildības mehānismi), nevis ar formālu īpašnieku (VM kā kapitāldaļu turētājs). Pretējā gadījumā spēkā ir  arguments, ka kritērijs ir nepamatots un pārsniedz deleģējuma jēgu.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Pašvaldības autonomija (Satversme 101 + Eiropas Vietējo pašvaldību harta)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Kapitālsabiedrība nodrošina būtisku publisku pakalpojumu (piem., dzemdību palīdzību Rīgā un valstij nozīmīgā apjomā un kvalitātē), tad pilnīgs izslēgums tikai tāpēc, ka kapitāldaļu turētājs ir pašvaldība, nevis Veselības ministrija, var būt pretrunā idejai par pašvaldības spēju organizēt vietējās lietas un publisko funkciju īstenošanu. Eiropas Vietējo pašvaldību hartā ir nostiprināts pašvaldības jēdziens un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w:t>
            </w:r>
            <w:r w:rsidR="00000000" w:rsidRPr="00000000" w:rsidDel="00000000">
              <w:rPr>
                <w:b w:val="1"/>
                <w:rtl w:val="0"/>
              </w:rPr>
              <w:t xml:space="preserve">Konkurences neitralitāte (ja tirgū darbojas vairāki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metodiskās vadības/reference centra statuss dod faktisku priekšrocību (finansējums, ietekme uz klīniskajiem standartiem, datu pieprasīšana u. c.), tad nosacījums “tikai VM kapitālsabiedrībām” var tikt kritizēts arī no konkurences neitralitātes skatu punkta: publiskai varai, veidojot noteikumus, nevajadzētu radīt nepamatotu priekšrocību vienam īpašuma modelim. Konkurences padome savās vadlīnijās tieši runā par vienlīdzīgiem konkurences apstākļiem starp publiskām, dažādas piederības kapitālsabiedrībām, kā arī privātām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2.3. apakšpunktu redakcijā, kas ir neitrāla kapitāldaļu piederības aspektā,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ārstniecības iestāde ir publiskas personas kapitālsabiedrība (valsts vai pašvaldības), vai cita ārstniecības iestāde, kas atbilst šo noteikumu 2.1.,2.2., 2.4., 2.5.,2.6., 2.7., 2.8. punktā noteiktajiem metodiskās vadības institūcijas kompetences, kapacitātes un kvalitātes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atsauci uz kapitāldaļu turētāju un aizstāt to ar prasībām par pārvaldības, kvalitātes kontroles un atbildības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15.01.2026.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15.01.2026.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