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9. novembra noteikumos Nr. 911 "Tirgus uzraudzības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sadaļas mērķa aprakstu, ņemot vērā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izvērstāk pamatot projektā ietverto regulējumu. Piemēram, lūdzam pamatot nolikuma 3.9. un 3.10. apakšpunktu (projekta 2. un 3. punkts), izvērstāk skaidrojot arī procesu, kādā notiek tirgus uzraudzības stratēģijas izstrāde, iesniegšana un apstiprināšana Ministru kabinetā un pārskatīšana. Paužam bažas, ka šobrīd pastāv vairākas neskaidrības. Piemēram, anotācijā minēts, ka: "</w:t>
            </w:r>
            <w:r w:rsidR="00000000" w:rsidRPr="00000000" w:rsidDel="00000000">
              <w:rPr>
                <w:i w:val="1"/>
                <w:rtl w:val="0"/>
              </w:rPr>
              <w:t xml:space="preserve">Ekonomikas ministrija jau šobrīd pilda vienotā sadarbības biroja funkcijas, kā arī </w:t>
            </w:r>
            <w:r w:rsidR="00000000" w:rsidRPr="00000000" w:rsidDel="00000000">
              <w:rPr>
                <w:i w:val="1"/>
                <w:u w:val="single"/>
                <w:rtl w:val="0"/>
              </w:rPr>
              <w:t xml:space="preserve">ir apkopojusi</w:t>
            </w:r>
            <w:r w:rsidR="00000000" w:rsidRPr="00000000" w:rsidDel="00000000">
              <w:rPr>
                <w:i w:val="1"/>
                <w:rtl w:val="0"/>
              </w:rPr>
              <w:t xml:space="preserve"> tirgus uzraudzības iestāžu sniegto informāciju, </w:t>
            </w:r>
            <w:r w:rsidR="00000000" w:rsidRPr="00000000" w:rsidDel="00000000">
              <w:rPr>
                <w:i w:val="1"/>
                <w:u w:val="single"/>
                <w:rtl w:val="0"/>
              </w:rPr>
              <w:t xml:space="preserve">izstrādājot</w:t>
            </w:r>
            <w:r w:rsidR="00000000" w:rsidRPr="00000000" w:rsidDel="00000000">
              <w:rPr>
                <w:i w:val="1"/>
                <w:rtl w:val="0"/>
              </w:rPr>
              <w:t xml:space="preserve"> tirgus uzraudzības stratēģiju, </w:t>
            </w:r>
            <w:r w:rsidR="00000000" w:rsidRPr="00000000" w:rsidDel="00000000">
              <w:rPr>
                <w:i w:val="1"/>
                <w:u w:val="single"/>
                <w:rtl w:val="0"/>
              </w:rPr>
              <w:t xml:space="preserve">nodrošinājusi tās apstiprināšanu</w:t>
            </w:r>
            <w:r w:rsidR="00000000" w:rsidRPr="00000000" w:rsidDel="00000000">
              <w:rPr>
                <w:i w:val="1"/>
                <w:rtl w:val="0"/>
              </w:rPr>
              <w:t xml:space="preserve"> Ministru kabinetā un </w:t>
            </w:r>
            <w:r w:rsidR="00000000" w:rsidRPr="00000000" w:rsidDel="00000000">
              <w:rPr>
                <w:i w:val="1"/>
                <w:u w:val="single"/>
                <w:rtl w:val="0"/>
              </w:rPr>
              <w:t xml:space="preserve">iesniegšanu </w:t>
            </w:r>
            <w:r w:rsidR="00000000" w:rsidRPr="00000000" w:rsidDel="00000000">
              <w:rPr>
                <w:i w:val="1"/>
                <w:rtl w:val="0"/>
              </w:rPr>
              <w:t xml:space="preserve">Eiropas Komisijā.</w:t>
            </w:r>
            <w:r w:rsidR="00000000" w:rsidRPr="00000000" w:rsidDel="00000000">
              <w:rPr>
                <w:rtl w:val="0"/>
              </w:rPr>
              <w:t xml:space="preserve">" Nav pilnībā skaidrs, kāpēc nolikuma 3.9. apakšpunktā paredzēts, ka Tirgus uzraudzības padome iesniedz Ekonomikas ministrijā stratēģiju, ja jau Ekonomijas ministrija to izstrādā. Turklāt anotācijā minēts </w:t>
            </w:r>
            <w:r w:rsidR="00000000" w:rsidRPr="00000000" w:rsidDel="00000000">
              <w:rPr>
                <w:i w:val="1"/>
                <w:rtl w:val="0"/>
              </w:rPr>
              <w:t xml:space="preserve">"Tāpat tiek noteikts, ka stratēģiju izstrādā un apstiprina reizi četros gados, bet pārskata reizi divos gados."</w:t>
            </w:r>
            <w:r w:rsidR="00000000" w:rsidRPr="00000000" w:rsidDel="00000000">
              <w:rPr>
                <w:rtl w:val="0"/>
              </w:rPr>
              <w:t xml:space="preserve">, taču projektā nekas attiecībā uz stratēģijas izstrādi nemaz nav paredzēts. Attiecīgi lūdzam sniegt izvērstākus skaidrojumus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pamatot izmaiņas nolikumā attiecībā uz Tirgus uzraudzības padomes sastāvu, skaidrojot, kādēļ paredzētas attiecīgās izmaiņas gan institūciju lokā, gan citas projektā paredzētās izmaiņas. Paužam bažas, ka šobrīd anotācijā ietverta tikai vispārīga norāde uz nepieciešamību "</w:t>
            </w:r>
            <w:r w:rsidR="00000000" w:rsidRPr="00000000" w:rsidDel="00000000">
              <w:rPr>
                <w:i w:val="1"/>
                <w:rtl w:val="0"/>
              </w:rPr>
              <w:t xml:space="preserve">nostiprināt izmaiņas Tirgus uzraudzības padomes sastāvā, ņemot vērā izmaiņas iestāžu kompetenču sadalījumā, kā arī ņemot vērā iesniegtos ierosinājumus</w:t>
            </w:r>
            <w:r w:rsidR="00000000" w:rsidRPr="00000000" w:rsidDel="00000000">
              <w:rPr>
                <w:rtl w:val="0"/>
              </w:rPr>
              <w:t xml:space="preserve">", kas nesniedz pamatojumu pēc būtības attiecīgajām izmaiņām.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atsauces uz Eiropas Parlamenta un Padomes 2019. gada 20. jūnija Regulas (EK) Nr. 2019/1020 par tirgus uzraudzību un produktu atbilstību un ar ko groza Direktīvu 2004/42/EK un Regulas (EK) Nr. 765/2008 un (ES) Nr. 305/2011 normām, kā arī anotācijas 1. sadaļā ietverto informāciju, lūdzam aizpildīt anotācijas 5.1. sadaļu un 5.4. sadaļas 1. tabulu ar informāciju par regulas normu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13.pantu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pilnvarojuma norādi, ņemot vērā, ka Preču un pakalpojumu drošuma likuma 11. panta otrā daļa konkrēti noteic: "</w:t>
            </w:r>
            <w:r w:rsidR="00000000" w:rsidRPr="00000000" w:rsidDel="00000000">
              <w:rPr>
                <w:i w:val="1"/>
                <w:rtl w:val="0"/>
              </w:rPr>
              <w:t xml:space="preserve">Tirgus uzraudzības padomes nolikumu apstiprina Ministru kabinets.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Eiropas Parlamenta un Padomes 2019. gada 20. jūnija Regulas (EK) Nr. 2019/1020 par tirgus uzraudzību un produktu atbilstību un ar ko groza Direktīvu 2004/42/EK un Regulas (EK) Nr. 765/2008 un (ES) Nr. 305/2011, 10. panta 3. punktā minētā vienotā sadarbības biroja funkcijas pilda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Tirgus uzraudzības padomes nolikumā regulējami jautājumi, kas skar Tirgus uzraudzības padomi (piemēram, tās funkcijas un uzdevumi). Attiecīgi nevis Tirgus uzraudzības padomes nolikumā, bet gan citā normatīvajā aktā būtu ietverama norma, kas paredz, kādu funkciju vai uzdevumu veic Ekonomikas ministrija. Attiecīgi lūdzam svītrot nolikuma 3.</w:t>
            </w:r>
            <w:r w:rsidR="00000000" w:rsidRPr="00000000" w:rsidDel="00000000">
              <w:rPr>
                <w:vertAlign w:val="superscript"/>
                <w:rtl w:val="0"/>
              </w:rPr>
              <w:t xml:space="preserve">1</w:t>
            </w:r>
            <w:r w:rsidR="00000000" w:rsidRPr="00000000" w:rsidDel="00000000">
              <w:rPr>
                <w:rtl w:val="0"/>
              </w:rPr>
              <w:t xml:space="preserve"> punktu, kā arī atbilstoši precizēt 3.9.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Padomes priekšsēdētājam un katrai padomes sastāvā esošai institūcijai ir viena balss neatkarīgi no pilnvaroto pārstāvju skaita.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drošuma likuma 11. panta otrā daļa citstarp noteic: "</w:t>
            </w:r>
            <w:r w:rsidR="00000000" w:rsidRPr="00000000" w:rsidDel="00000000">
              <w:rPr>
                <w:i w:val="1"/>
                <w:rtl w:val="0"/>
              </w:rPr>
              <w:t xml:space="preserve">Tirgus uzraudzības padomes personālsastāvu apstiprina ekonomikas ministrs, </w:t>
            </w:r>
            <w:r w:rsidR="00000000" w:rsidRPr="00000000" w:rsidDel="00000000">
              <w:rPr>
                <w:i w:val="1"/>
                <w:u w:val="single"/>
                <w:rtl w:val="0"/>
              </w:rPr>
              <w:t xml:space="preserve">iekļaujot tajā pa vienam pārstāvim no</w:t>
            </w:r>
            <w:r w:rsidR="00000000" w:rsidRPr="00000000" w:rsidDel="00000000">
              <w:rPr>
                <w:i w:val="1"/>
                <w:rtl w:val="0"/>
              </w:rPr>
              <w:t xml:space="preserve"> Ekonomikas ministrijas, Veselības ministrijas, Labklājības ministrijas, Zemkopības ministrijas, Vides aizsardzības un reģionālās attīstības ministrijas, no attiecīgajām tirgus uzraudzības iestādēm, Valsts ieņēmumu dienesta, Pārtikas un veterinārā dienesta un Valsts policijas</w:t>
            </w:r>
            <w:r w:rsidR="00000000" w:rsidRPr="00000000" w:rsidDel="00000000">
              <w:rPr>
                <w:rtl w:val="0"/>
              </w:rPr>
              <w:t xml:space="preserve">." Attiecīgi vēršam uzmanību, ka paredzētās izmaiņas nolikumā attiecībā uz pilnvaroto pārstāvju skaitu (piemēram, 8. punkts (noteikumu papildinājums ar 11.</w:t>
            </w:r>
            <w:r w:rsidR="00000000" w:rsidRPr="00000000" w:rsidDel="00000000">
              <w:rPr>
                <w:vertAlign w:val="superscript"/>
                <w:rtl w:val="0"/>
              </w:rPr>
              <w:t xml:space="preserve">1</w:t>
            </w:r>
            <w:r w:rsidR="00000000" w:rsidRPr="00000000" w:rsidDel="00000000">
              <w:rPr>
                <w:rtl w:val="0"/>
              </w:rPr>
              <w:t xml:space="preserve"> punktu)), šķiet, ir pretrunā minētajai likuma normai. Attiecīgi lūdzam precizēt projektu. Papildus norādām, ka pastāv pretrunas starp normām, piemēram, starp 11. un 11. punktu, ņemot vērā, ka 11. punkts citstarp paredz, ka "padome lēmumus pieņem, atklāti balsojot, ar klātesošo </w:t>
            </w:r>
            <w:r w:rsidR="00000000" w:rsidRPr="00000000" w:rsidDel="00000000">
              <w:rPr>
                <w:u w:val="single"/>
                <w:rtl w:val="0"/>
              </w:rPr>
              <w:t xml:space="preserve">padomes locekļu vienkāršu balsu vairākumu</w:t>
            </w:r>
            <w:r w:rsidR="00000000" w:rsidRPr="00000000" w:rsidDel="00000000">
              <w:rPr>
                <w:rtl w:val="0"/>
              </w:rPr>
              <w:t xml:space="preserve">". Attiecīgi lūdzam precizēt projektu vai sniegt pamatotus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pilnvaroti pārstāvji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juridiskās tehnikas prasībām saturiski jaunas vienības 6. punktā veidot kā jaunus apakšpunktus vai, nepieciešamības gadījumā, kā prim apakšpunktus. Attiecīgi arī svītrojamās vienības aicinām svītrot, nevis aizstāt ar saturiski jaunām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w:t>
    </w:r>
    <w:r>
      <w:br/>
    </w:r>
    <w:r w:rsidR="00000000" w:rsidRPr="00000000" w:rsidDel="00000000">
      <w:rPr>
        <w:rtl w:val="0"/>
      </w:rPr>
      <w:t xml:space="preserve">Izdrukāts 20.03.2023.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w:t>
    </w:r>
    <w:r>
      <w:br/>
    </w:r>
    <w:r w:rsidR="00000000" w:rsidRPr="00000000" w:rsidDel="00000000">
      <w:rPr>
        <w:rtl w:val="0"/>
      </w:rPr>
      <w:t xml:space="preserve">Izdrukāts 20.03.2023.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Atzinumi_23-TA-79.docx</dc:title>
</cp:coreProperties>
</file>

<file path=docProps/custom.xml><?xml version="1.0" encoding="utf-8"?>
<Properties xmlns="http://schemas.openxmlformats.org/officeDocument/2006/custom-properties" xmlns:vt="http://schemas.openxmlformats.org/officeDocument/2006/docPropsVTypes"/>
</file>