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7. lp risinājuma apraksts par noteikumu 52.1.1.punktu attiecās uz gadījumiem, kad Finanšu ministrijas, nevis Tieslietu ministrijas, saskaņojums nav nepieciešams, lūgums precizēt otro teikumu aizstājot vārdus “Tieslietu ministrija” ar vārdiem “Finanšu ministrija” un precizēt Finanšu ministrijas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Mirovščikova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sagatavotajā rīcības plāna projektā nav paredzēti pasākumi kāda deklarācijā ietverta uzdevuma īstenošanai, par šā uzdevuma īstenošanu atbildīgo ministriju nosaka Ministru prezidents. Atbildīgā ministrija septiņu darbdienu laikā pēc Ministru prezidenta uzdevuma saņemšanas atbilstoši šo noteikumu pielikumam elektroniski iesniedz Valsts kancelejā informāciju par pasākumiem attiecīgo uzdevumu īstenošanai un norāda to izpildes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noteikumu 20.punktā paredzētais termiņš 7 darbdienas ir nesamērīgi īss laika periods, kurā pēc Ministru prezidenta uzdevuma saņemšanas attiecīgajai ministrijai nepieciešams iesniegt Valsts kancelejā informāciju par pasākumiem attiecīgo uzdevumu īstenošanai, norādot to izpildes termiņu, ja līdz tam sagatavotajā rīcības plāna projektā nebija paredzēti pasākumi deklarācijā ietverto attiecīgo uzdevumu īstenošanai. Rosinām šajā gadījumā noteikt termiņu vismaz 10 darbdienas.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52.1.1. Finanšu ministrijas, izņemot šādus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2021.gada 7.septembra noteikumu Nr.606 "Ministru kabineta kārtības rullis" 52.1.1.apakšpunktu ar jaunu apakšpunktu, nosakot, ka ar Finanšu ministriju nav nepieciešams saskaņot Ministru kabineta rīkojuma projektus par privātpersonas nekustamā īpašuma atsavināšanu valstij sabiedrības vajadzībām. Minētā norma nepieciešama, lai optimizētu Ministru kabinetā iesniedzamo dokumentu saskaņošanas procesu, jo šādos Ministru kabineta rīkojumu projektos netiek tiešā veidā skarta Finanšu ministrijas kompetence, taču to saskaņošana patērē administratīvos resursus un tādējādi nonāk pretrunā noteikumu projektā raksturotajam mērķim par efektīvu, mazu valsts pārvaldi un birokrātijas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52.1.2.10. Ministru kabineta rīkojuma projektu par pirmtiesību izmantošanu un bezmantinieka mantas pārņemšanu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rīkojumu projekti par pirmtiesību izmantošanu ir saistīti ar Civilprocesa likumā ietverto regulējumu (ar civiltiesību jomu), Finanšu ministrijas ieskatā šādi Ministru kabineta rīkojumu projekti būtu saskaņojami arī ar Tieslietu ministriju kā atbildīgo ministriju civiltiesību politikas jomā, līdz ar to lūdzam svītrot noteikumu projektā ietverto Ministru kabineta 2021.gada 7.septembra noteikumu Nr.606 "Ministru kabineta kārtības rullis" 52.1.2.10.apakšpunktu.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Finanšu ministrija projektus, kas saistīti ar kārtējā gada valsts budžeta un vidēja termiņa budžeta ietvara likumprojektu un tā sagatavošanu, kā arī ar budžeta izpildes procesa nodrošināšanu, Likumā par budžetu un finanšu vadību un kārtējā gada valsts budžeta likumā noteiktajos gadījumos nesaskaņo ar citām ministrijām un iestādēm, bet izstrādes procesā konsultējas ar Tieslietu ministriju, lai nodrošinātu tiesiskuma principu, un Valsts kanceleju, ja tiek paredzēti papildu līdzekļi atlīdzībai.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3.novembrī stājās spēkā grozījumi Likumā par budžeta un finanšu vadību, paredzot, ka turpmāk vidēja termiņa budžeta ietvara likumprojektu un gadskārtējā valsts budžeta likumprojektu sagatavo kā vienu likumprojektu, attiecīgi precizējams noteikumu 53.punkts lietojot šādu terminoloģiju "likumprojekts par valsts budžetu kārtējam gadam un vidēja termiņa budžeta ietvaru".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Finanšu ministrija projektus, kas saistīti ar likumprojektu par valsts budžetu kārtējam gadam un vidēja termiņa budžeta ietvaru un tā sagatavošanu, kā arī ar budžeta izpildes procesa nodrošināšanu, Likumā par budžetu un finanšu vadību un likumā par valsts budžetu kārtējam gadam un vidēja termiņa budžeta ietvaru noteiktajos gadījumos nesaskaņo ar citām ministrijām un iestādēm, bet izstrādes procesā konsultējas ar Tieslietu ministriju, lai nodrošinātu tiesiskuma principu, un Valsts kanceleju, ja tiek paredzēti papildu līdzekļi atlīdzībai.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113.6. kārtējā gada valsts budžeta un vidēja termiņa budžeta ietvara likumprojektu un ar tā sagatavošanu saistītos tiesību aktu projektus (budžeta likumprojektu paketi), kā arī ar budžeta izpildes procesa nodrošināšanu saistītos tiesību aktu projektus un informāciju kārtējā gada valsts budžeta likumā un Likumā par budžetu un finanšu vadību noteiktajos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3.novembrī stājās spēkā grozījumi Likumā par budžeta un finanšu vadību, paredzot, ka turpmāk vidēja termiņa budžeta ietvara likumprojektu un gadskārtējā valsts budžeta likumprojektu sagatavo kā vienu likumprojektu, attiecīgi precizējams noteikumu 113.6.punkts lietojot šādu terminoloģiju "likumprojekts par valsts budžetu kārtējam gadam un vidēja termiņa budžeta ietvaru" un "likums par valsts budžetu kārtējam gadam un vidēja termiņa budžeta ietvaru".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113.6. likumprojektu par valsts budžetu kārtējam gadam un vidēja termiņa budžeta ietvaru un ar tā sagatavošanu saistītos tiesību aktu projektus (budžeta likumprojektu paketi), kā arī ar budžeta izpildes procesa nodrošināšanu saistītos tiesību aktu projektus un informāciju likumā par valsts budžetu kārtējam gadam un vidēja termiņa budžeta ietvaru un Likumā par budžetu un finanšu vadību noteiktajos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2022. gada 15. novembra rīkojumu Nr.808 “Par Pārresoru koordinācijas centra likvidāciju” ar 2023. gada 1. martu Pārresoru koordinācijas centrs ir likvidēts, pievienojot to Valsts kancelejai, lūdzam anotācijas 1.1.sadaļas “Pamatojums” sadaļā “Apraksts” svītrot “sadarbībā ar Pārresoru koordinācijas centru”.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paredzētajiem grozījumiem Ministru kabineta kārtības rullī, ar Tieslietu ministriju turpmāk nebūs jāskaņo Ministru kabineta rīkojuma projekti, kas saistīti ar rīcību ar publiskai personai piederošu mantu, tostarp, par uz valsts vārda reģistrēta nekustamā īpašuma nodošanu bez atlīdzības citai publiskai personai funkciju veikšanai ( 52.1.2.8. apakšpunkts). Tiesiskās skaidrības nodrošināšanai lūdzam anotāciju papildināt ar skaidrojumu, vai minētais attiecas uz valsts nekustamo īpašumu nodošanu bez atlīdzības īpašumā atvasinātām publiskām personām (pašvaldībām, valsts augstskolām utml.) atvasinātas publiskas personas funkciju vai deleģēta pārvaldes uzdevuma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 iespēju iekļaut skaidrojumu anotācijā par paredzēto rīcību gadījumos, kad saņemtos iebildumus uzskata par “atsauktiem” atbilstoši noteikumu projekta 1.27., 1.30. un 1.33.apakšpunktā noteiktajam – proti, vai attiecīgajā gadījumā Vienotajā tiesību aktu projektu izstrādes un saskaņošanas portālā (TAP) izziņā minētajiem iebildumiem statuss automātiski tiks nomainīts uz statusu “atsaukts”. Vēršam uzmanību, ka no noteikumu projektā iekļautās redakcijas nav viennozīmīgi izsekojams tālākais process ar “atsauktajiem” iebildumiem, t.i. kā tas ietekmēs atzinumu un noteikumu projektu statusu TAP.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08.05.2023.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08.05.2023.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Atzinumi_23-TA-197.docx</dc:title>
</cp:coreProperties>
</file>

<file path=docProps/custom.xml><?xml version="1.0" encoding="utf-8"?>
<Properties xmlns="http://schemas.openxmlformats.org/officeDocument/2006/custom-properties" xmlns:vt="http://schemas.openxmlformats.org/officeDocument/2006/docPropsVTypes"/>
</file>