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"Atbalstāmās darbības" sniegta plašāka informācija par jēdziena "kompetenti eksperti" ietvaru - attiecīgās jomas speciālisti ar pieredzi zemes sanācijas, hidroloģijas, ģeoloģijas, bioloģijas vai vides inženierzinātņu jomās. Vienlaikus KEM ieskatā nav skaidrs, vai nepieciešami visu šo speciālistu atzinumi un kas domāts ar pieredzi zemes sanācijas jomā, kā arī, kas apliecinās šo speciālistu pieredzi konkrētajās jomās. 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(KEM) (Ieva Roze (KEM)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ieskatā termins "sanācijas pasākumi", kas ietverts Vides aizsardzības likumā tomēr vairāk attiecināms uz videi nodarīto kaitējumu, kas piemērojams gadījumiem, kad kaitējums  nodarīts augsnei, ūdenim un īpaši aizsargājamām sugām un biotopiem. Vides aizsardzības likumā noteiktais regulējums paredz principus mūsdienās radīta kaitējuma novēršanai un secīgām darbībām - atbildīgā operatora vai personas noteikšana, administratīvās vai kriminālatbildības noteikšana, neatliekamo pasākumu veikšana un sekojošu sanācijas vai kompensējamo pasākumu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(KEM) (Ieva Roze (KEM)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VARAM ieskatā uz vēsturiskām kūdras ieguves vietām nav attiecināms regulējums par degradētām teritorijām. Saskaņā ar Ministru kabineta 2021. gada 6. jūlija noteikumiem Nr. 465 "Noteikumi par degradēto teritoriju un augsnes degradācijas novērtēšanu, degradācijas kritērijiem un to klasifikāciju" kā viens no degradētu teritoriju veidiem minēts - pamesta vai nerekultivēta derīgo izrakteņu ieguves vieta, līdz ar to KEM ieskatā pilnībā attiecināms uz vēsturiskām kūdras ieguves vietām.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(KEM) (Ieva Roze (KEM)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09.12.2025.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09.12.2025.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