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4.3.4. specifiskā atbalsta mērķa “Sekmēt aktīvu iekļaušanu, lai veicinātu vienlīdzīgas iespējas un aktīvu līdzdalību, kā arī uzlabotu nodarbinātību” 4.3.4.1.pasākuma “Vienlīdzīgu iespēju un nediskriminācijas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4.3.4. specifiskā atbalsta mērķa “Sekmēt aktīvu iekļaušanu, lai veicinātu vienlīdzīgas iespējas un aktīvu līdzdalību, kā arī uzlabotu nodarbinātību” 4.3.4.1.pasākuma “Vienlīdzīgu iespēju un nediskriminācijas veicināšana”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noteikumu projektu ar punktiem, kā tiks iesniegts projekta iesniegums, lai potenciālie projekta iesniedzēji ir informēti par pamatnosacījumiem projektu iesniegumu iesniegšanai. Piemēram, 1) iesniedzējs sagatavo projekta iesniegumu atbilstoši projekta iesniegumu atlases nolikumā noteiktajām prasībām un iesniedz to sadarbības iestādē, izmantojot Kohēzijas politikas fondu vadības informācijas sistēmu. 2) Projekta iesniedzējs pasākuma ietvaros iesniedz vienu projekta iesniegumu.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līdz 2029. gada 31. decembrim ir sasniedzami šādi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uzraudzības rādītāju starpposma sasniedzamās vērtības līdz 2024.gada 31.decembrim atbilstoši Eiropas Savienības kohēzijas politikas programmai 2021.–2027. gadam un saskaņā Finanšu ministrijas vadlīniju "Vadlīnijas Ministru kabineta noteikumu par specifiskā atbalsta mērķa īstenošanu izstrādei Eiropas Savienības fondu 2021.—2027. gada plānošanas periodā" projekta 5.punktam, papildus attiecīgi arī precizējot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personāla atlīdzības izmaksas saskaņā ar Valsts un pašvaldību institūciju amatpersonu un darbinieku atlīdzības likumu, izņemot virsstundas. Ja personāla iesaiste projektā ir nodrošināta saskaņā ar daļlaika attiecināmības principu, attiecināma ir ne mazāka kā 30 procentu noslodze,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Finanšu ministrijas izstrādātajam informatīvajam ziņojumam “Informatīvais ziņojums par Eiropas Savienības struktūrfondu un Kohēzijas fonda 2021.–2027. gada plānošanas perioda darbības programmas ieviešanai nepieciešamajiem resursiem (izskatīts un apstiprināts MK 2022.gada 11. janvāra sēdē (MK sēdes prot. Nr.2 50§), atbildīgās iestādes (AI) Tehniskās palīdzības līdzekļi un papildus amata vietas piešķirtas, pamatojoties uz nepieciešamību būtiski vairāk iesaistīties vienkāršoto izmaksu metodiku izstrādē, līdz ar to atkārtoti uzturam iebildumu un lūdzam personāla atlīdzības izmaksām piemērot vienkāršotās izmaksas, piemēram, izstrādājot metodiku ar vienības standarta izmaksu likmi(-ēm) vai metodiku vienotajai likmei, kas pārsniedz 20 %.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14.2. apakšpunktā minētās netiešās attiecināmās izmaksas finansējuma saņēmējs plāno kā vienu izmaksu pozīciju septiņu procentu apmērā no projekta tiešajām attiecināmajām izmaksām. Netiešās attiecināmās izmaksas paredz arī šo noteikumu 12. punktā minētajam sadarbības partnerim septiņu procentu apmērā no tam paredzētajām tiešajām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Regulas Nr. 2021/1060 54. panta a) apakšpunkts nosaka, ka netiešās izmaksas var tikt aprēķinātas kā vienotā likme līdz 7 % no tiešajām attiecināmajām izmaksām. Skaidrojam, ka netiešo izmaksu sadalījums starp finansējuma saņēmēju un sadarbības partneri nosakām savstarpējā sadarbības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MK noteikumu projekta 17.punktu.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1.3.sadaļas punktā “Risinājuma apraksts” norādīto informāciju “Pēc 4.3.4.1. pasākuma projekta īstenošanas, LM normatīvajos aktos paredzētajā kārtībā, veicot detalizētus aprēķinus, sagatavos un iesniegs priekšlikumus papildu nepieciešamā finansējuma iestrādei valsts budžetā, lai pēc projekta īstenošanas noslēgšanās varētu tikt nodrošināta projekta ilgtspēja.”. Vēršam uzmanību, ka MK 17.01.2023. noteikumu Nr.15 “Maksimāli pieļaujamā valsts budžeta izdevumu kopapjoma un  katrai ministrijai un citai centrālajai valsts iestādei paredzētā izdevumu kopējā apjoma noteikšanas kārtība vidējam termiņam” 9.4.apakšpunkts </w:t>
            </w:r>
            <w:r w:rsidR="00000000" w:rsidRPr="00000000" w:rsidDel="00000000">
              <w:rPr>
                <w:u w:val="single"/>
                <w:rtl w:val="0"/>
              </w:rPr>
              <w:t xml:space="preserve">attiecas uz izdevumiem pabeigto Eiropas Savienības politiku instrumentu un pārējās ārvalstu finanšu palīdzības līdzfinansēto projektu </w:t>
            </w:r>
            <w:r w:rsidR="00000000" w:rsidRPr="00000000" w:rsidDel="00000000">
              <w:rPr>
                <w:b w:val="1"/>
                <w:i w:val="1"/>
                <w:u w:val="single"/>
                <w:rtl w:val="0"/>
              </w:rPr>
              <w:t xml:space="preserve">uzturēšanai</w:t>
            </w:r>
            <w:r w:rsidR="00000000" w:rsidRPr="00000000" w:rsidDel="00000000">
              <w:rPr>
                <w:rtl w:val="0"/>
              </w:rPr>
              <w:t xml:space="preserve">, ja projekts vai tā posms ir pilnībā pabeigts, nodots ekspluatācijā un par to ir veikts galīgā norēķina maksājums, </w:t>
            </w:r>
            <w:r w:rsidR="00000000" w:rsidRPr="00000000" w:rsidDel="00000000">
              <w:rPr>
                <w:u w:val="single"/>
                <w:rtl w:val="0"/>
              </w:rPr>
              <w:t xml:space="preserve">un tas turpmāk jāfinansē no valsts budžeta līdzekļiem</w:t>
            </w:r>
            <w:r w:rsidR="00000000" w:rsidRPr="00000000" w:rsidDel="00000000">
              <w:rPr>
                <w:rtl w:val="0"/>
              </w:rPr>
              <w:t xml:space="preserve">. Savukārt, ja izdevumi, kas minēti noteikumu projekta 13.punktā, nav attiecināmi uz projekta uzturēšanas izdevumiem, tad jautājums par papildu finansējuma piešķiršanu skatāms Ministru kabinetā gadskārtējā valsts budžeta un vidēja termiņa budžeta ietvara likumprojekta sagatavošanas un izskatīšanas procesā kopā ar visu ministriju iesniegtajiem pieteikumiem prioritārajiem pasākumiem atbilstoši valsts budžeta finansiālajām iespējām, Labklājības ministrijai iesniedzot attiecīgu pieteikumu prioritārajam pasākumam.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Eiropas Sociālā fonda Plus līdzfinansētā Eiropas Savienības kohēzijas politikas programma 2021.–2027. gadam 4.3.4. specifiskā atbalsta mērķa “Sekmēt aktīvu iekļaušanu, lai veicinātu vienlīdzīgas iespējas un aktīvu līdzdalību, kā arī uzlabotu nodarbinātību” 4.3.4.1. pasākuma (turpmāk – 4.3.4.1. pasākums) projekta iesnieguma apstiprināšanas sadarbības iestādē Labklājības ministrija normatīvajos aktos noteiktā kārtībā, pamatojoties uz Ministru kabineta 2018. gada 17. jūlija noteikumu Nr. 421 “Kārtība, kādā veic gadskārtējā valsts budžeta likumā noteiktās apropriācijas izmaiņas” 24.2. apakšpunktu, lūgs pārdalīt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3.punktu, norādot finansējuma apmēru, ko Labklājības ministrija plāno pieprasīt no programmas 80.00.00 "Nesadalītais finansējums Eiropas Savienības politiku instrumentu un pārējās ārvalstu finanšu palīdzības līdzfinansēto projektu un pasākumu īstenošanai” līdz projekta iesnieguma apstiprināšanai sadarbības iestādē. Vienlaikus vēršam uzmanību, ka Ministru kabineta 2018.gada 17.jūlija noteikumu Nr.421 24.2.apakšpunkts paredz no 80.00.00 programmas piešķirt līdzekļus izņēmuma kārtā pirms Eiropas Savienības fondu programmas projektu iesnieguma apstiprināšanas sadarbības iestādē, ja Ministru kabinets, </w:t>
            </w:r>
            <w:r w:rsidR="00000000" w:rsidRPr="00000000" w:rsidDel="00000000">
              <w:rPr>
                <w:u w:val="single"/>
                <w:rtl w:val="0"/>
              </w:rPr>
              <w:t xml:space="preserve">pamatojoties uz iesniegto argumentāciju un risku analīzi</w:t>
            </w:r>
            <w:r w:rsidR="00000000" w:rsidRPr="00000000" w:rsidDel="00000000">
              <w:rPr>
                <w:rtl w:val="0"/>
              </w:rPr>
              <w:t xml:space="preserve">, ir pieņēmis lēmumu par konkrētā plānotā projekta izdevumu priekšfinansēšanu </w:t>
            </w:r>
            <w:r w:rsidR="00000000" w:rsidRPr="00000000" w:rsidDel="00000000">
              <w:rPr>
                <w:u w:val="single"/>
                <w:rtl w:val="0"/>
              </w:rPr>
              <w:t xml:space="preserve">noteiktā apjomā</w:t>
            </w:r>
            <w:r w:rsidR="00000000" w:rsidRPr="00000000" w:rsidDel="00000000">
              <w:rPr>
                <w:rtl w:val="0"/>
              </w:rPr>
              <w:t xml:space="preserve"> un </w:t>
            </w:r>
            <w:r w:rsidR="00000000" w:rsidRPr="00000000" w:rsidDel="00000000">
              <w:rPr>
                <w:u w:val="single"/>
                <w:rtl w:val="0"/>
              </w:rPr>
              <w:t xml:space="preserve">izdevumu pozīcijām atbilstoši projektā izvirzītajam mērķim</w:t>
            </w:r>
            <w:r w:rsidR="00000000" w:rsidRPr="00000000" w:rsidDel="00000000">
              <w:rPr>
                <w:rtl w:val="0"/>
              </w:rPr>
              <w:t xml:space="preserve">. Līdz ar to nepieciešams papildināt anotāciju, norādot pamatojumu līdzekļu piešķiršanai no valsts budžeta pirms projekta iesnieguma apstiprināšanas sadarbības iestādē, kā arī norādot nepieciešamā valsts budžeta priekšfinansējuma apjomu un izdevumu pozīcijas.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izmaksas ir attiecināmas, ja tās atbilst šajos noteikumos minētajām izmaksu pozīcijām un ir radušās no 2023. gada 1. marta.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jau ir marta beigas lūdzam pārskatīt noteikuma projekta 10.punktā pasākuma ietvaros norādīto izmaksu attiecināmību no 2023.gada 1.marta,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Šo noteikumu 13.1. apakšpunktā minētās tiešās attiecināmās izmaksas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15.punktā skaitli "13.1." ar skaitli "14.1.". Lūdzam pārskatīt visu projektu un veikt precizējumus atsaucēs uz noteikumu projektu, kur tas attiecināms. Piemēram, noteikumu projekta 15.2.2.1.apakšpunktā.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horizontālā principa “Vienlīdzība, iekļaušana, nediskriminācija un pamattiesību ievērošana” darbību īstenošanu, tai skaitā zīmju valodas tulku, vieglās valodas tulkošanu, reāllaika transkripciju, subtitrus, bērnu uzraudzības pakalpojuma nodrošināšanu mācību dalībniekiem var paredzēt šo noteikumu 13. punktā minēto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horizontālā principa "Vienlīdzība, iekļaušana, nediskriminācija un pamattiesību ievērošana” darbību īstenošana ir attiecināma uz visām MK noteikumu projekta 13. punktā minētajām darbībām un nepieciešamības gadījumā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kādēļ 4.3.4.1. pasākuma izmaksu attiecināmība tiek plānota pirms projekta iesnieguma apstiprināšanas, t.i. no 2023. gada 1. marta.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6.punkta pirmspēdējo teikumu, ņemot vērā, ka noteikumu projektā plānots finansējums arī pēc 2026.gada, nosakot, ka Labklājības ministrija iesniegs priekšlikumu par noteikumu projektā paredzēto pasākumu īstenošanai nepieciešamo finansējumu 2024.gadam un turpmākajiem gadiem attiecīgā likumprojekta par valsts budžetu kārtējam gadam un vidēja termiņa budžeta ietvaru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norādītās Labklājības ministrijas apakšprogrammas 63.08.00 nosaukumu uz “Eiropas Sociālā fonda Plus (ESF+) projektu un pasākumu īstenošana (2021 – 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5.1.apakšpunktā norādīto finansējumu atbilstoši 5.punktā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22-TA-3201</w:t>
    </w:r>
    <w:r>
      <w:br/>
    </w:r>
    <w:r w:rsidR="00000000" w:rsidRPr="00000000" w:rsidDel="00000000">
      <w:rPr>
        <w:rtl w:val="0"/>
      </w:rPr>
      <w:t xml:space="preserve">Izdrukāts 31.03.2023.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22-TA-3201</w:t>
    </w:r>
    <w:r>
      <w:br/>
    </w:r>
    <w:r w:rsidR="00000000" w:rsidRPr="00000000" w:rsidDel="00000000">
      <w:rPr>
        <w:rtl w:val="0"/>
      </w:rPr>
      <w:t xml:space="preserve">Izdrukāts 31.03.2023.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Atzinumi_22-TA-3201.docx</dc:title>
</cp:coreProperties>
</file>

<file path=docProps/custom.xml><?xml version="1.0" encoding="utf-8"?>
<Properties xmlns="http://schemas.openxmlformats.org/officeDocument/2006/custom-properties" xmlns:vt="http://schemas.openxmlformats.org/officeDocument/2006/docPropsVTypes"/>
</file>