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Vienotās digitālās vārtejas Regulas prasību ieviešanu 2023.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16.08.2024. 10.21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16.08.2024. 10.21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