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23. decembra noteikumos Nr. 548 "Prasības transportlīdzekļu aprīkošanai ar ātruma ierobežotājierīci un šīs ierīces 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02.06.2026.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02.06.2026.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