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ko īsteno pēc pamatizglītības apguves,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lūdzam ņemt vērā Atveseļošanas un noturības mehānisma plāna (turpmāk - AF plāns) 2.pielikumā noteikto - </w:t>
            </w:r>
            <w:r w:rsidR="00000000" w:rsidRPr="00000000" w:rsidDel="00000000">
              <w:rPr>
                <w:i w:val="1"/>
                <w:rtl w:val="0"/>
              </w:rPr>
              <w:t xml:space="preserve">Atbalsts plānots digitālās plaisas mazināšanai </w:t>
            </w:r>
            <w:r w:rsidR="00000000" w:rsidRPr="00000000" w:rsidDel="00000000">
              <w:rPr>
                <w:b w:val="1"/>
                <w:i w:val="1"/>
                <w:rtl w:val="0"/>
              </w:rPr>
              <w:t xml:space="preserve">vispārējā izglītībā</w:t>
            </w:r>
            <w:r w:rsidR="00000000" w:rsidRPr="00000000" w:rsidDel="00000000">
              <w:rPr>
                <w:rtl w:val="0"/>
              </w:rPr>
              <w:t xml:space="preserve">. Arī Padomes īstenošanas lēmumā par Latvijas Atveseļošanas un noturības plāna novērtējuma apstiprināšanu (CID) ir noteikts - </w:t>
            </w:r>
            <w:r w:rsidR="00000000" w:rsidRPr="00000000" w:rsidDel="00000000">
              <w:rPr>
                <w:i w:val="1"/>
                <w:rtl w:val="0"/>
              </w:rPr>
              <w:t xml:space="preserve">Investīcija ietver informācijas un komunikācijas tehnoloģiju aprīkojuma iegādi </w:t>
            </w:r>
            <w:r w:rsidR="00000000" w:rsidRPr="00000000" w:rsidDel="00000000">
              <w:rPr>
                <w:b w:val="1"/>
                <w:i w:val="1"/>
                <w:rtl w:val="0"/>
              </w:rPr>
              <w:t xml:space="preserve">vispārējās izglītības iestādēm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MK noteikumu redakcijā jānorāda spēkā esošie CID un AF plāna nosacījumi un nevar atsaukties uz iesniegtajiem grozījumiem, kas nav apstiprināti no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Investīcijas projektu īsteno ne ilgāk kā līdz 2026. gada 30. jūnijam.  Atbildīgā nozares  ministrija veic projekta noslēguma dokumentācijas pārbaudi un noslēguma maksājuma veikšanu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nevaram atbalstīt 42.punktā norādīto investīcijas īstenošanas termiņu, jo tas nesaskan ar spēkā esošajā CID noteikto - 2023.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mērķa rādītāju aprakstu atbilstoši apstiprinātajiem CID un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darba dienu laikā pēc tam, kad finansējuma saņēmējs ir iesniedzis projekta informāciju vadības informācijas sistēmā, veic iesniegtā investīcijas projekta informācijas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informācijā,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informācijas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informācija atbilst visām izvirzītajām prasībām. Atbildīgā nozares ministrija nosaka termiņu precizējumu un papildinājumu iesniegšanai. Iesniegtos precizējumus un papildinājumus atbildīgā nozares ministrija izvērtē 10 darba dienu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MK noteikumu projekta 24.punkta redakciju, lai normas nebūtu noteiktas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