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ka turpmāk atļauja konkrētiem pārvadājumiem traktortehnikai tiks izsniegta bez termiņa ierobežojuma (šobrīd tā tiek izsniegta uz gadu). Par lielgabarīta un smagsvara pārvadājumu atļaujas izsniegšanu ir maksājama valsts nodeva saskaņā ar Ministru kabineta 2010.gada 28.decembra noteikumiem Nr.1228 "Noteikumi par lielgabarīta un smagsvara pārvadājumu atļaujas izsniegšanas valsts nodevas apmēru, samaksas kārtību un atbrīvojumiem" (turpmāk - noteikumi Nr.1228). Lai gan noteikumu projekta anotācijā ir norādīts, ka MK noteikumi Nr.1228 paredz lielgabarīta traktortehnikai (izņemot celšanas un citas speciālās pašgājējmašīnas) un piekabēm atbrīvojumu no valsts nodevas nomaksas, no kā varētu secināt, ka ietekme uz valsts nodevām nerodas, tomēr jāvērš uzmanība, ka attiecībā uz valsts nodevas atbrīvojumiem traktortehnikai regulējums vienlaikus paredz izņēmumus. Proti, saskaņā ar MK noteikumu Nr.1228 7.3.apakšpunktā noteikto no nodevas samaksas ir atbrīvoti transportlīdzekļu īpašnieki (turētāji, valdītāji), kas lielgabarīta un smagsvara pārvadājumiem </w:t>
            </w:r>
            <w:r w:rsidR="00000000" w:rsidRPr="00000000" w:rsidDel="00000000">
              <w:rPr>
                <w:u w:val="single"/>
                <w:rtl w:val="0"/>
              </w:rPr>
              <w:t xml:space="preserve">izmanto traktortehniku</w:t>
            </w:r>
            <w:r w:rsidR="00000000" w:rsidRPr="00000000" w:rsidDel="00000000">
              <w:rPr>
                <w:rtl w:val="0"/>
              </w:rPr>
              <w:t xml:space="preserve"> (</w:t>
            </w:r>
            <w:r w:rsidR="00000000" w:rsidRPr="00000000" w:rsidDel="00000000">
              <w:rPr>
                <w:u w:val="single"/>
                <w:rtl w:val="0"/>
              </w:rPr>
              <w:t xml:space="preserve">izņemot celšanas un citas speciālās pašgājējmašīnas</w:t>
            </w:r>
            <w:r w:rsidR="00000000" w:rsidRPr="00000000" w:rsidDel="00000000">
              <w:rPr>
                <w:rtl w:val="0"/>
              </w:rPr>
              <w:t xml:space="preserve">), </w:t>
            </w:r>
            <w:r w:rsidR="00000000" w:rsidRPr="00000000" w:rsidDel="00000000">
              <w:rPr>
                <w:u w:val="single"/>
                <w:rtl w:val="0"/>
              </w:rPr>
              <w:t xml:space="preserve">kas ir vai nav aprīkota ar maināmu tehnoloģisko agregātu vai maināmu velkamo iekārtu un nav paredzēta kravas pārvadāšanai, turklāt papildus vēl paredzot konkrētus nepārsniedzamos parametrus</w:t>
            </w:r>
            <w:r w:rsidR="00000000" w:rsidRPr="00000000" w:rsidDel="00000000">
              <w:rPr>
                <w:rtl w:val="0"/>
              </w:rPr>
              <w:t xml:space="preserve">. Tāpat nodeva nav maksājama par traktortehnikas sastāvu, ja piekabes platums nepārsniedz 3 m (noteikumu 7.4.apakšpunkts).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jāsecina, ka objekts, uz ko noteikts valsts nodevas atbrīvojums ir šaurāks nekā noteikumu projektā noteiktais (jo projekts paredz regulējumu uz visu traktortehniku, bez šādiem izņēmumiem). Tādējādi lūdzam anotācijā atspoguļot regulējuma ietekmi uz valsts nodevas samaksas šobrīdējo pienākumu, proti, cik ir celšanas un citu speciālo pašgājējmašīnu, un kā pārējie nosacījumi, kas noteikti attiecībā uz traktortehniku noteikumu Nr.1228 7.3. un 7.4.apakšpunktā, pieņemot noteikumu projekta regulējumu, ietekmēs valsts nodevas nomaksas pienākumu. Finanšu ministrija gan nepārzina, vai "lauksaimniecības pašgājējmašīna" ir "celšanas un cita speciālā pašgājējmašīna", par kuru nav paredzēts atbrīvojums no valsts nodevas nomaksas, taču no anotācijas izriet, ka ir izsniegtas 3600 atļaujas lauksaimniecības pašgājējmašīnām.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konkrētais regulējums rada ietekmi uz valsts budžetu, tādējādi būtu aizpildāma arī noteikumu projekta anotācijas 3.sadaļa.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anotācijas 1.3. sadaļas pašreizējās situācijas aprakstā tiek izklāstīts, ka "Atļauja tiek izsniegta uz gadu Latvijā reģistrētai lielgabarīta traktortehnikai. (...) Lai saņemtu atļauju, transportlīdzekļa īpašniekam katru gadu valsts sabiedrībā ar ierobežotu atbildību "Latvijas Valsts ceļi" jāiesniedz iesniegums elektroniskā veidā, pat ja nav mainījušies transportlīdzekļa tehniskie parametri un gabarīti. Saskaņā ar Ministru kabineta 2010. gada 28. decembra noteikumiem Nr. 1228 "Noteikumi par lielgabarīta un smagsvara pārvadājumu atļaujas izsniegšanas valsts nodevas apmēru, samaksas kārtību un atbrīvojumiem" lielgabarīta traktortehnika (izņemot celšanas un citas speciālās pašgājējmašīnas) un piekabes ir atbrīvotas no valsts nodevas samaksas. Iepriekšminētā kārtība stājās spēkā 2024. gada 1.janvārī. No 2011. gada ir izsniegtas 2069 beztermiņa atļaujas traktortehnikai, kuras pašlaik ir derīgas, tāpēc par šo traktortehniku katru gadu nav jāpieprasa lielgabarīta atļauja.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iepriekšminētā nav iespējams saprast kas ir šīs - no 2011.gada izsniegtās 2069 šobrīd derīgās beztermiņa atļaujas, ja reiz tekstā minēts, ka esošā kārtība paredz atļaujas izsniegšanu tikai uz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būtu nepieciešams iekļaut atsauci uz Ministru kabineta 2010. gada 28. decembra noteikumu Nr. 1228 "Noteikumi par lielgabarīta un smagsvara pārvadājumu atļaujas izsniegšanas valsts nodevas apmēru, samaksas kārtību un atbrīvojumiem" konkrēto punktu, kas paredz atbrīvot no valsts nodevas samaksas transportlīdzekļu īpašniekus, kas lielgabarīta un smagsvara pārvadājumiem izmanto lielgabarīta traktortehniku un piekabes (papildus labojot redakcionālo kļūdu anotācijā, ka pati traktortehnika un piekabes ir atbrīvotas no valsts nodevas samaksas).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19.09.2025.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19.09.2025.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Atzinumi_25-TA-2025.docx</dc:title>
</cp:coreProperties>
</file>

<file path=docProps/custom.xml><?xml version="1.0" encoding="utf-8"?>
<Properties xmlns="http://schemas.openxmlformats.org/officeDocument/2006/custom-properties" xmlns:vt="http://schemas.openxmlformats.org/officeDocument/2006/docPropsVTypes"/>
</file>