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FFB2E" w14:textId="735B4011" w:rsidR="007018D5" w:rsidRPr="00D079C1" w:rsidRDefault="007018D5" w:rsidP="00D079C1">
      <w:pPr>
        <w:jc w:val="left"/>
        <w:rPr>
          <w:szCs w:val="24"/>
        </w:rPr>
      </w:pPr>
      <w:r w:rsidRPr="00D079C1">
        <w:rPr>
          <w:szCs w:val="24"/>
        </w:rPr>
        <w:t xml:space="preserve">Uz </w:t>
      </w:r>
      <w:r w:rsidR="003527D5">
        <w:rPr>
          <w:szCs w:val="24"/>
        </w:rPr>
        <w:t>25.02.2021.</w:t>
      </w:r>
      <w:r w:rsidR="004553A5" w:rsidRPr="00D079C1">
        <w:rPr>
          <w:szCs w:val="24"/>
        </w:rPr>
        <w:t xml:space="preserve"> </w:t>
      </w:r>
      <w:r w:rsidR="00727F5D" w:rsidRPr="00D079C1">
        <w:rPr>
          <w:szCs w:val="24"/>
        </w:rPr>
        <w:t xml:space="preserve">VSS </w:t>
      </w:r>
      <w:r w:rsidRPr="00D079C1">
        <w:rPr>
          <w:szCs w:val="24"/>
        </w:rPr>
        <w:t>prot. Nr. </w:t>
      </w:r>
      <w:r w:rsidR="003527D5">
        <w:rPr>
          <w:szCs w:val="24"/>
        </w:rPr>
        <w:t>8</w:t>
      </w:r>
      <w:r w:rsidR="003E64F0">
        <w:rPr>
          <w:szCs w:val="24"/>
        </w:rPr>
        <w:t xml:space="preserve"> </w:t>
      </w:r>
      <w:r w:rsidR="003527D5">
        <w:rPr>
          <w:szCs w:val="24"/>
        </w:rPr>
        <w:t>12</w:t>
      </w:r>
      <w:r w:rsidRPr="00D079C1">
        <w:rPr>
          <w:szCs w:val="24"/>
        </w:rPr>
        <w:t>.§</w:t>
      </w:r>
      <w:r w:rsidR="00727F5D" w:rsidRPr="00D079C1">
        <w:rPr>
          <w:szCs w:val="24"/>
        </w:rPr>
        <w:t xml:space="preserve"> (VSS-</w:t>
      </w:r>
      <w:r w:rsidR="008C3488">
        <w:rPr>
          <w:szCs w:val="24"/>
        </w:rPr>
        <w:t>1</w:t>
      </w:r>
      <w:r w:rsidR="003527D5">
        <w:rPr>
          <w:szCs w:val="24"/>
        </w:rPr>
        <w:t>49</w:t>
      </w:r>
      <w:r w:rsidR="00727F5D" w:rsidRPr="00D079C1">
        <w:rPr>
          <w:szCs w:val="24"/>
        </w:rPr>
        <w:t>)</w:t>
      </w:r>
    </w:p>
    <w:p w14:paraId="0ECC3514" w14:textId="77777777" w:rsidR="00E42B7F" w:rsidRDefault="00E42B7F" w:rsidP="00D079C1">
      <w:pPr>
        <w:ind w:firstLine="720"/>
        <w:jc w:val="right"/>
        <w:rPr>
          <w:b/>
          <w:szCs w:val="24"/>
        </w:rPr>
      </w:pPr>
    </w:p>
    <w:p w14:paraId="6593E6CC" w14:textId="567DEF3A" w:rsidR="007018D5" w:rsidRPr="00D079C1" w:rsidRDefault="003527D5" w:rsidP="00D079C1">
      <w:pPr>
        <w:ind w:firstLine="720"/>
        <w:jc w:val="right"/>
        <w:rPr>
          <w:b/>
          <w:szCs w:val="24"/>
        </w:rPr>
      </w:pPr>
      <w:r>
        <w:rPr>
          <w:b/>
          <w:szCs w:val="24"/>
        </w:rPr>
        <w:t>Satiksmes</w:t>
      </w:r>
      <w:r w:rsidR="008C3488">
        <w:rPr>
          <w:b/>
          <w:szCs w:val="24"/>
        </w:rPr>
        <w:t xml:space="preserve"> </w:t>
      </w:r>
      <w:r w:rsidR="007018D5" w:rsidRPr="00D079C1">
        <w:rPr>
          <w:b/>
          <w:szCs w:val="24"/>
        </w:rPr>
        <w:t>ministrijai</w:t>
      </w:r>
    </w:p>
    <w:p w14:paraId="1755C281" w14:textId="7F8FFB3B" w:rsidR="009F7295" w:rsidRDefault="009F7295" w:rsidP="00D079C1">
      <w:pPr>
        <w:ind w:firstLine="720"/>
        <w:jc w:val="right"/>
        <w:rPr>
          <w:b/>
          <w:szCs w:val="24"/>
        </w:rPr>
      </w:pPr>
    </w:p>
    <w:p w14:paraId="51A6104D" w14:textId="77777777" w:rsidR="00E42B7F" w:rsidRPr="00D079C1" w:rsidRDefault="00E42B7F" w:rsidP="00D079C1">
      <w:pPr>
        <w:ind w:firstLine="720"/>
        <w:jc w:val="right"/>
        <w:rPr>
          <w:b/>
          <w:szCs w:val="24"/>
        </w:rPr>
      </w:pPr>
    </w:p>
    <w:p w14:paraId="7FBF43B9" w14:textId="49998EBA" w:rsidR="003B3F64" w:rsidRPr="008C3488" w:rsidRDefault="007018D5" w:rsidP="00061725">
      <w:pPr>
        <w:ind w:right="4265"/>
        <w:rPr>
          <w:i/>
          <w:szCs w:val="24"/>
        </w:rPr>
      </w:pPr>
      <w:r w:rsidRPr="008C3488">
        <w:rPr>
          <w:i/>
          <w:szCs w:val="24"/>
        </w:rPr>
        <w:t xml:space="preserve">Par </w:t>
      </w:r>
      <w:bookmarkStart w:id="0" w:name="_Hlk17445396"/>
      <w:bookmarkStart w:id="1" w:name="_Hlk11254360"/>
      <w:bookmarkStart w:id="2" w:name="_Hlk65794413"/>
      <w:r w:rsidR="00E90119" w:rsidRPr="008C3488">
        <w:rPr>
          <w:i/>
          <w:szCs w:val="24"/>
        </w:rPr>
        <w:t xml:space="preserve">Ministru kabineta </w:t>
      </w:r>
      <w:r w:rsidR="003527D5">
        <w:rPr>
          <w:i/>
          <w:szCs w:val="24"/>
        </w:rPr>
        <w:t xml:space="preserve">rīkojuma </w:t>
      </w:r>
      <w:r w:rsidR="00E90119" w:rsidRPr="008C3488">
        <w:rPr>
          <w:i/>
          <w:szCs w:val="24"/>
        </w:rPr>
        <w:t>projektu</w:t>
      </w:r>
      <w:bookmarkEnd w:id="0"/>
      <w:bookmarkEnd w:id="1"/>
      <w:r w:rsidR="004553A5" w:rsidRPr="008C3488">
        <w:rPr>
          <w:i/>
          <w:szCs w:val="24"/>
        </w:rPr>
        <w:t xml:space="preserve"> </w:t>
      </w:r>
      <w:r w:rsidR="003F1E76" w:rsidRPr="008C3488">
        <w:rPr>
          <w:i/>
          <w:szCs w:val="24"/>
        </w:rPr>
        <w:t>"</w:t>
      </w:r>
      <w:r w:rsidR="003527D5" w:rsidRPr="003527D5">
        <w:rPr>
          <w:i/>
        </w:rPr>
        <w:t xml:space="preserve">Par valsts budžeta programmas 44.00.00 </w:t>
      </w:r>
      <w:r w:rsidR="003527D5">
        <w:rPr>
          <w:i/>
        </w:rPr>
        <w:t>"</w:t>
      </w:r>
      <w:r w:rsidR="003527D5" w:rsidRPr="003527D5">
        <w:rPr>
          <w:i/>
        </w:rPr>
        <w:t>Līdzekļi aviācijas drošības, glābšanas un civilmilitārās sadarbības nodrošināšanai</w:t>
      </w:r>
      <w:r w:rsidR="003527D5">
        <w:rPr>
          <w:i/>
        </w:rPr>
        <w:t>"</w:t>
      </w:r>
      <w:r w:rsidR="003527D5" w:rsidRPr="003527D5">
        <w:rPr>
          <w:i/>
        </w:rPr>
        <w:t xml:space="preserve"> līdzekļu izlietojumu</w:t>
      </w:r>
      <w:r w:rsidR="008C3488" w:rsidRPr="008C3488">
        <w:rPr>
          <w:i/>
          <w:szCs w:val="24"/>
        </w:rPr>
        <w:t>"</w:t>
      </w:r>
      <w:bookmarkEnd w:id="2"/>
    </w:p>
    <w:p w14:paraId="6317226F" w14:textId="4B1CE8A7" w:rsidR="007B3327" w:rsidRDefault="007B3327" w:rsidP="00D079C1">
      <w:pPr>
        <w:rPr>
          <w:rFonts w:eastAsia="Times New Roman"/>
          <w:i/>
          <w:szCs w:val="24"/>
          <w:lang w:eastAsia="zh-CN"/>
        </w:rPr>
      </w:pPr>
    </w:p>
    <w:p w14:paraId="2F1624D6" w14:textId="77777777" w:rsidR="00E42B7F" w:rsidRDefault="00E42B7F" w:rsidP="00D079C1">
      <w:pPr>
        <w:rPr>
          <w:rFonts w:eastAsia="Times New Roman"/>
          <w:i/>
          <w:szCs w:val="24"/>
          <w:lang w:eastAsia="zh-CN"/>
        </w:rPr>
      </w:pPr>
    </w:p>
    <w:p w14:paraId="1457C433" w14:textId="66211BFD" w:rsidR="006C21BB" w:rsidRDefault="007018D5" w:rsidP="00D079C1">
      <w:pPr>
        <w:widowControl/>
        <w:tabs>
          <w:tab w:val="left" w:pos="0"/>
          <w:tab w:val="left" w:pos="851"/>
        </w:tabs>
        <w:suppressAutoHyphens/>
        <w:ind w:firstLine="720"/>
        <w:contextualSpacing/>
        <w:outlineLvl w:val="0"/>
        <w:rPr>
          <w:szCs w:val="24"/>
          <w:lang w:eastAsia="zh-CN"/>
        </w:rPr>
      </w:pPr>
      <w:r w:rsidRPr="00D079C1">
        <w:rPr>
          <w:rFonts w:eastAsia="Times New Roman"/>
          <w:szCs w:val="24"/>
          <w:lang w:eastAsia="zh-CN"/>
        </w:rPr>
        <w:t xml:space="preserve">Tieslietu ministrija ir izskatījusi </w:t>
      </w:r>
      <w:r w:rsidR="003527D5" w:rsidRPr="003527D5">
        <w:rPr>
          <w:iCs/>
          <w:szCs w:val="24"/>
        </w:rPr>
        <w:t xml:space="preserve">Ministru kabineta rīkojuma projektu "Par valsts budžeta programmas 44.00.00 "Līdzekļi aviācijas drošības, glābšanas un civilmilitārās sadarbības nodrošināšanai" līdzekļu izlietojumu" </w:t>
      </w:r>
      <w:r w:rsidRPr="00D079C1">
        <w:rPr>
          <w:szCs w:val="24"/>
          <w:lang w:eastAsia="zh-CN"/>
        </w:rPr>
        <w:t>(turpmāk</w:t>
      </w:r>
      <w:bookmarkStart w:id="3" w:name="_Hlk11303973"/>
      <w:r w:rsidR="00526E67" w:rsidRPr="00D079C1">
        <w:rPr>
          <w:szCs w:val="24"/>
          <w:lang w:eastAsia="zh-CN"/>
        </w:rPr>
        <w:t> </w:t>
      </w:r>
      <w:r w:rsidRPr="00D079C1">
        <w:rPr>
          <w:szCs w:val="24"/>
          <w:lang w:eastAsia="zh-CN"/>
        </w:rPr>
        <w:t>–</w:t>
      </w:r>
      <w:bookmarkEnd w:id="3"/>
      <w:r w:rsidRPr="00D079C1">
        <w:rPr>
          <w:szCs w:val="24"/>
          <w:lang w:eastAsia="zh-CN"/>
        </w:rPr>
        <w:t xml:space="preserve"> </w:t>
      </w:r>
      <w:r w:rsidR="00727F5D" w:rsidRPr="00D079C1">
        <w:rPr>
          <w:szCs w:val="24"/>
          <w:lang w:eastAsia="zh-CN"/>
        </w:rPr>
        <w:t>p</w:t>
      </w:r>
      <w:r w:rsidRPr="00D079C1">
        <w:rPr>
          <w:szCs w:val="24"/>
          <w:lang w:eastAsia="zh-CN"/>
        </w:rPr>
        <w:t>rojekts)</w:t>
      </w:r>
      <w:r w:rsidR="00727F5D" w:rsidRPr="00D079C1">
        <w:rPr>
          <w:szCs w:val="24"/>
          <w:lang w:eastAsia="zh-CN"/>
        </w:rPr>
        <w:t xml:space="preserve"> </w:t>
      </w:r>
      <w:r w:rsidRPr="00D079C1">
        <w:rPr>
          <w:szCs w:val="24"/>
          <w:lang w:eastAsia="zh-CN"/>
        </w:rPr>
        <w:t>un</w:t>
      </w:r>
      <w:r w:rsidR="00FD4104" w:rsidRPr="00D079C1">
        <w:rPr>
          <w:szCs w:val="24"/>
          <w:lang w:eastAsia="zh-CN"/>
        </w:rPr>
        <w:t xml:space="preserve"> </w:t>
      </w:r>
      <w:r w:rsidR="00A07770">
        <w:rPr>
          <w:szCs w:val="24"/>
          <w:lang w:eastAsia="zh-CN"/>
        </w:rPr>
        <w:t xml:space="preserve">izsaka </w:t>
      </w:r>
      <w:r w:rsidR="003E64F0">
        <w:rPr>
          <w:szCs w:val="24"/>
          <w:lang w:eastAsia="zh-CN"/>
        </w:rPr>
        <w:t xml:space="preserve">šādus </w:t>
      </w:r>
      <w:r w:rsidR="006C21BB" w:rsidRPr="006C21BB">
        <w:rPr>
          <w:b/>
          <w:bCs/>
          <w:szCs w:val="24"/>
          <w:lang w:eastAsia="zh-CN"/>
        </w:rPr>
        <w:t>iebildumu</w:t>
      </w:r>
      <w:r w:rsidR="003E64F0">
        <w:rPr>
          <w:b/>
          <w:bCs/>
          <w:szCs w:val="24"/>
          <w:lang w:eastAsia="zh-CN"/>
        </w:rPr>
        <w:t>s</w:t>
      </w:r>
      <w:r w:rsidR="006C21BB">
        <w:rPr>
          <w:szCs w:val="24"/>
          <w:lang w:eastAsia="zh-CN"/>
        </w:rPr>
        <w:t>:</w:t>
      </w:r>
    </w:p>
    <w:p w14:paraId="2708DDC9" w14:textId="610FAAF7" w:rsidR="000763E6" w:rsidRPr="000763E6" w:rsidRDefault="00F50B27" w:rsidP="000763E6">
      <w:pPr>
        <w:pStyle w:val="ListParagraph"/>
        <w:widowControl/>
        <w:numPr>
          <w:ilvl w:val="0"/>
          <w:numId w:val="22"/>
        </w:numPr>
        <w:suppressAutoHyphens/>
        <w:ind w:left="0" w:firstLine="633"/>
        <w:outlineLvl w:val="0"/>
        <w:rPr>
          <w:szCs w:val="24"/>
          <w:lang w:eastAsia="zh-CN"/>
        </w:rPr>
      </w:pPr>
      <w:r>
        <w:rPr>
          <w:szCs w:val="24"/>
          <w:lang w:eastAsia="zh-CN"/>
        </w:rPr>
        <w:t>Valsts pārvaldes iekārtas likuma 10. panta pirmā daļa noteic, ka va</w:t>
      </w:r>
      <w:r w:rsidRPr="00F50B27">
        <w:rPr>
          <w:szCs w:val="24"/>
          <w:lang w:eastAsia="zh-CN"/>
        </w:rPr>
        <w:t xml:space="preserve">lsts pārvalde ir pakļauta likumam un tiesībām. Tā darbojas normatīvajos aktos noteiktās kompetences ietvaros. Valsts pārvalde savas pilnvaras var izmantot tikai atbilstoši pilnvarojuma jēgai un mērķim. </w:t>
      </w:r>
      <w:r w:rsidR="000763E6">
        <w:rPr>
          <w:szCs w:val="24"/>
          <w:lang w:eastAsia="zh-CN"/>
        </w:rPr>
        <w:t xml:space="preserve">Vienlaikus Ministru kabineta iekārtas likuma 3. pants paredz, ka </w:t>
      </w:r>
      <w:r w:rsidR="000763E6" w:rsidRPr="000763E6">
        <w:rPr>
          <w:szCs w:val="24"/>
          <w:lang w:eastAsia="zh-CN"/>
        </w:rPr>
        <w:t>Ministru kabinets apspriež vai izlemj visas lietas, kuras ietilpst tā kompetencē saskaņā ar </w:t>
      </w:r>
      <w:hyperlink r:id="rId8" w:tgtFrame="_blank" w:history="1">
        <w:r w:rsidR="000763E6" w:rsidRPr="000763E6">
          <w:rPr>
            <w:szCs w:val="24"/>
            <w:lang w:eastAsia="zh-CN"/>
          </w:rPr>
          <w:t>Latvijas Republikas Satversmi</w:t>
        </w:r>
      </w:hyperlink>
      <w:r w:rsidR="008916A3">
        <w:rPr>
          <w:szCs w:val="24"/>
          <w:lang w:eastAsia="zh-CN"/>
        </w:rPr>
        <w:t>,</w:t>
      </w:r>
      <w:r w:rsidR="000763E6" w:rsidRPr="000763E6">
        <w:rPr>
          <w:szCs w:val="24"/>
          <w:lang w:eastAsia="zh-CN"/>
        </w:rPr>
        <w:t xml:space="preserve"> starptautisko tiesību normām un likumiem</w:t>
      </w:r>
      <w:r w:rsidR="008916A3">
        <w:rPr>
          <w:szCs w:val="24"/>
          <w:lang w:eastAsia="zh-CN"/>
        </w:rPr>
        <w:t>.</w:t>
      </w:r>
    </w:p>
    <w:p w14:paraId="37CE3914" w14:textId="7DBC9FEF" w:rsidR="008C3488" w:rsidRPr="00F50B27" w:rsidRDefault="003527D5" w:rsidP="00F50B27">
      <w:pPr>
        <w:widowControl/>
        <w:suppressAutoHyphens/>
        <w:ind w:firstLine="633"/>
        <w:outlineLvl w:val="0"/>
        <w:rPr>
          <w:szCs w:val="24"/>
          <w:lang w:eastAsia="zh-CN"/>
        </w:rPr>
      </w:pPr>
      <w:bookmarkStart w:id="4" w:name="_Hlk66375842"/>
      <w:r w:rsidRPr="00F50B27">
        <w:rPr>
          <w:szCs w:val="24"/>
          <w:lang w:eastAsia="zh-CN"/>
        </w:rPr>
        <w:t xml:space="preserve">Projekts tiek izdots saskaņā ar likuma "Par aviāciju" 27. panta piekto daļu, kas noteic, ka </w:t>
      </w:r>
      <w:r w:rsidRPr="00F50B27">
        <w:rPr>
          <w:b/>
          <w:bCs/>
          <w:szCs w:val="24"/>
          <w:u w:val="single"/>
          <w:lang w:eastAsia="zh-CN"/>
        </w:rPr>
        <w:t>civilās aviācijas</w:t>
      </w:r>
      <w:r w:rsidR="002F71AF" w:rsidRPr="002F71AF">
        <w:rPr>
          <w:rStyle w:val="FootnoteReference"/>
          <w:b/>
          <w:bCs/>
          <w:szCs w:val="24"/>
          <w:u w:val="single"/>
          <w:lang w:eastAsia="zh-CN"/>
        </w:rPr>
        <w:footnoteReference w:id="1"/>
      </w:r>
      <w:r w:rsidRPr="00F50B27">
        <w:rPr>
          <w:b/>
          <w:bCs/>
          <w:szCs w:val="24"/>
          <w:u w:val="single"/>
          <w:lang w:eastAsia="zh-CN"/>
        </w:rPr>
        <w:t xml:space="preserve"> lidlaukus</w:t>
      </w:r>
      <w:r>
        <w:rPr>
          <w:rStyle w:val="FootnoteReference"/>
          <w:szCs w:val="24"/>
          <w:lang w:eastAsia="zh-CN"/>
        </w:rPr>
        <w:footnoteReference w:id="2"/>
      </w:r>
      <w:r w:rsidRPr="00F50B27">
        <w:rPr>
          <w:szCs w:val="24"/>
          <w:lang w:eastAsia="zh-CN"/>
        </w:rPr>
        <w:t>, kuros civilās aviācijas drošības</w:t>
      </w:r>
      <w:r w:rsidR="002F71AF">
        <w:rPr>
          <w:rStyle w:val="FootnoteReference"/>
          <w:szCs w:val="24"/>
          <w:lang w:eastAsia="zh-CN"/>
        </w:rPr>
        <w:footnoteReference w:id="3"/>
      </w:r>
      <w:r w:rsidRPr="00F50B27">
        <w:rPr>
          <w:szCs w:val="24"/>
          <w:lang w:eastAsia="zh-CN"/>
        </w:rPr>
        <w:t xml:space="preserve"> uzturēšanas pasākumi tiek finansēti no valsts budžetā šim mērķim paredzētajiem līdzekļiem, </w:t>
      </w:r>
      <w:r w:rsidRPr="00F50B27">
        <w:rPr>
          <w:b/>
          <w:bCs/>
          <w:szCs w:val="24"/>
          <w:lang w:eastAsia="zh-CN"/>
        </w:rPr>
        <w:t>nosaka Ministru kabinets</w:t>
      </w:r>
      <w:r w:rsidRPr="00F50B27">
        <w:rPr>
          <w:szCs w:val="24"/>
          <w:lang w:eastAsia="zh-CN"/>
        </w:rPr>
        <w:t>.</w:t>
      </w:r>
    </w:p>
    <w:bookmarkEnd w:id="4"/>
    <w:p w14:paraId="1C2208F5" w14:textId="7D41F1F2" w:rsidR="003527D5" w:rsidRDefault="002F71AF" w:rsidP="00537EB6">
      <w:pPr>
        <w:widowControl/>
        <w:suppressAutoHyphens/>
        <w:ind w:firstLine="633"/>
        <w:outlineLvl w:val="0"/>
        <w:rPr>
          <w:szCs w:val="24"/>
          <w:lang w:eastAsia="zh-CN"/>
        </w:rPr>
      </w:pPr>
      <w:r>
        <w:rPr>
          <w:szCs w:val="24"/>
          <w:lang w:eastAsia="zh-CN"/>
        </w:rPr>
        <w:t xml:space="preserve">No minētā likuma pilnvarojuma teksta var secināt, ka Ministru kabinetam jānosaka </w:t>
      </w:r>
      <w:r w:rsidR="00FB4B44">
        <w:rPr>
          <w:szCs w:val="24"/>
          <w:lang w:eastAsia="zh-CN"/>
        </w:rPr>
        <w:t xml:space="preserve">tikai </w:t>
      </w:r>
      <w:r w:rsidR="00537EB6" w:rsidRPr="00E0001E">
        <w:rPr>
          <w:szCs w:val="24"/>
          <w:u w:val="single"/>
          <w:lang w:eastAsia="zh-CN"/>
        </w:rPr>
        <w:t>lidlauk</w:t>
      </w:r>
      <w:r w:rsidR="000763E6" w:rsidRPr="00E0001E">
        <w:rPr>
          <w:szCs w:val="24"/>
          <w:u w:val="single"/>
          <w:lang w:eastAsia="zh-CN"/>
        </w:rPr>
        <w:t>i</w:t>
      </w:r>
      <w:r w:rsidR="000763E6">
        <w:rPr>
          <w:szCs w:val="24"/>
          <w:lang w:eastAsia="zh-CN"/>
        </w:rPr>
        <w:t>,</w:t>
      </w:r>
      <w:r w:rsidR="00841F62">
        <w:rPr>
          <w:szCs w:val="24"/>
          <w:lang w:eastAsia="zh-CN"/>
        </w:rPr>
        <w:t xml:space="preserve"> nevis konkrētas privātpersonas, pasākum</w:t>
      </w:r>
      <w:r w:rsidR="000763E6">
        <w:rPr>
          <w:szCs w:val="24"/>
          <w:lang w:eastAsia="zh-CN"/>
        </w:rPr>
        <w:t>i</w:t>
      </w:r>
      <w:r w:rsidR="00841F62">
        <w:rPr>
          <w:szCs w:val="24"/>
          <w:lang w:eastAsia="zh-CN"/>
        </w:rPr>
        <w:t xml:space="preserve"> un finansējum</w:t>
      </w:r>
      <w:r w:rsidR="000763E6">
        <w:rPr>
          <w:szCs w:val="24"/>
          <w:lang w:eastAsia="zh-CN"/>
        </w:rPr>
        <w:t>s</w:t>
      </w:r>
      <w:r w:rsidR="005E5CC3">
        <w:rPr>
          <w:szCs w:val="24"/>
          <w:lang w:eastAsia="zh-CN"/>
        </w:rPr>
        <w:t xml:space="preserve"> (</w:t>
      </w:r>
      <w:r w:rsidR="00841F62">
        <w:rPr>
          <w:szCs w:val="24"/>
          <w:lang w:eastAsia="zh-CN"/>
        </w:rPr>
        <w:t>var noteikt līgumā par piešķirtā finansējuma izlietošanu</w:t>
      </w:r>
      <w:r w:rsidR="006F17AA">
        <w:rPr>
          <w:szCs w:val="24"/>
          <w:lang w:eastAsia="zh-CN"/>
        </w:rPr>
        <w:t>)</w:t>
      </w:r>
      <w:r w:rsidR="00841F62">
        <w:rPr>
          <w:szCs w:val="24"/>
          <w:lang w:eastAsia="zh-CN"/>
        </w:rPr>
        <w:t>.</w:t>
      </w:r>
    </w:p>
    <w:p w14:paraId="190D055F" w14:textId="31B3C0BE" w:rsidR="00537EB6" w:rsidRDefault="00C75E5B" w:rsidP="00B17ED3">
      <w:pPr>
        <w:widowControl/>
        <w:suppressAutoHyphens/>
        <w:ind w:firstLine="633"/>
        <w:outlineLvl w:val="0"/>
        <w:rPr>
          <w:szCs w:val="24"/>
          <w:lang w:eastAsia="zh-CN"/>
        </w:rPr>
      </w:pPr>
      <w:r>
        <w:rPr>
          <w:szCs w:val="24"/>
          <w:lang w:eastAsia="zh-CN"/>
        </w:rPr>
        <w:lastRenderedPageBreak/>
        <w:t xml:space="preserve">Ievērojot minēto, lūdzam precizēt projektu atbilstoši likuma pilnvarojumam, paredzot, ka Ministru kabinets nosaka tās lidostas, </w:t>
      </w:r>
      <w:r w:rsidRPr="00C75E5B">
        <w:rPr>
          <w:szCs w:val="24"/>
          <w:lang w:eastAsia="zh-CN"/>
        </w:rPr>
        <w:t>kur</w:t>
      </w:r>
      <w:r>
        <w:rPr>
          <w:szCs w:val="24"/>
          <w:lang w:eastAsia="zh-CN"/>
        </w:rPr>
        <w:t>ā</w:t>
      </w:r>
      <w:r w:rsidRPr="00C75E5B">
        <w:rPr>
          <w:szCs w:val="24"/>
          <w:lang w:eastAsia="zh-CN"/>
        </w:rPr>
        <w:t>s civilās aviācijas drošības uzturēšanas pasākumi tiek finansēti no</w:t>
      </w:r>
      <w:r>
        <w:rPr>
          <w:szCs w:val="24"/>
          <w:lang w:eastAsia="zh-CN"/>
        </w:rPr>
        <w:t xml:space="preserve"> </w:t>
      </w:r>
      <w:r w:rsidRPr="00C75E5B">
        <w:rPr>
          <w:szCs w:val="24"/>
          <w:lang w:eastAsia="zh-CN"/>
        </w:rPr>
        <w:t xml:space="preserve">valsts budžeta programmas 44.00.00 </w:t>
      </w:r>
      <w:r>
        <w:rPr>
          <w:szCs w:val="24"/>
          <w:lang w:eastAsia="zh-CN"/>
        </w:rPr>
        <w:t>"</w:t>
      </w:r>
      <w:r w:rsidRPr="00C75E5B">
        <w:rPr>
          <w:szCs w:val="24"/>
          <w:lang w:eastAsia="zh-CN"/>
        </w:rPr>
        <w:t>Līdzekļi aviācijas drošības, glābšanas un civilmilitārās sadarbības nodrošināšanai</w:t>
      </w:r>
      <w:r>
        <w:rPr>
          <w:szCs w:val="24"/>
          <w:lang w:eastAsia="zh-CN"/>
        </w:rPr>
        <w:t xml:space="preserve">", savukārt konkrētu finanšu līdzekļu sadali atstāt Satiksmes ministrijas kā par šī jomas atbildīgo institūciju pārziņā, </w:t>
      </w:r>
      <w:r w:rsidR="00BF071F">
        <w:rPr>
          <w:szCs w:val="24"/>
          <w:lang w:eastAsia="zh-CN"/>
        </w:rPr>
        <w:t xml:space="preserve">piem., </w:t>
      </w:r>
      <w:r>
        <w:rPr>
          <w:szCs w:val="24"/>
          <w:lang w:eastAsia="zh-CN"/>
        </w:rPr>
        <w:t xml:space="preserve">slēdzot </w:t>
      </w:r>
      <w:r w:rsidRPr="00C75E5B">
        <w:rPr>
          <w:szCs w:val="24"/>
          <w:lang w:eastAsia="zh-CN"/>
        </w:rPr>
        <w:t>deleģēšan</w:t>
      </w:r>
      <w:r>
        <w:rPr>
          <w:szCs w:val="24"/>
          <w:lang w:eastAsia="zh-CN"/>
        </w:rPr>
        <w:t>a</w:t>
      </w:r>
      <w:r w:rsidRPr="00C75E5B">
        <w:rPr>
          <w:szCs w:val="24"/>
          <w:lang w:eastAsia="zh-CN"/>
        </w:rPr>
        <w:t>s līgum</w:t>
      </w:r>
      <w:r>
        <w:rPr>
          <w:szCs w:val="24"/>
          <w:lang w:eastAsia="zh-CN"/>
        </w:rPr>
        <w:t>u</w:t>
      </w:r>
      <w:r w:rsidRPr="00C75E5B">
        <w:rPr>
          <w:szCs w:val="24"/>
          <w:lang w:eastAsia="zh-CN"/>
        </w:rPr>
        <w:t xml:space="preserve"> par piešķirtā finansējuma izlietošanu</w:t>
      </w:r>
      <w:r w:rsidR="00BF071F">
        <w:rPr>
          <w:szCs w:val="24"/>
          <w:lang w:eastAsia="zh-CN"/>
        </w:rPr>
        <w:t xml:space="preserve"> vai citu vienošanos atbilstoši normatīvajiem aktiem</w:t>
      </w:r>
      <w:r>
        <w:rPr>
          <w:szCs w:val="24"/>
          <w:lang w:eastAsia="zh-CN"/>
        </w:rPr>
        <w:t>.</w:t>
      </w:r>
    </w:p>
    <w:p w14:paraId="288990CB" w14:textId="0C4F36B0" w:rsidR="00C75E5B" w:rsidRDefault="00977BA2" w:rsidP="00B17ED3">
      <w:pPr>
        <w:widowControl/>
        <w:suppressAutoHyphens/>
        <w:ind w:firstLine="633"/>
        <w:outlineLvl w:val="0"/>
        <w:rPr>
          <w:szCs w:val="24"/>
          <w:lang w:eastAsia="zh-CN"/>
        </w:rPr>
      </w:pPr>
      <w:r>
        <w:rPr>
          <w:szCs w:val="24"/>
          <w:lang w:eastAsia="zh-CN"/>
        </w:rPr>
        <w:t xml:space="preserve">Ja projekts netiek atbilstoši precizēts, </w:t>
      </w:r>
      <w:r w:rsidR="00C75E5B">
        <w:rPr>
          <w:szCs w:val="24"/>
          <w:lang w:eastAsia="zh-CN"/>
        </w:rPr>
        <w:t xml:space="preserve">lūdzam projektu papildināt ar </w:t>
      </w:r>
      <w:r>
        <w:rPr>
          <w:szCs w:val="24"/>
          <w:lang w:eastAsia="zh-CN"/>
        </w:rPr>
        <w:t xml:space="preserve">tiesisko pamatojumu projektā ietvertajam regulējumam par konkrētu </w:t>
      </w:r>
      <w:r w:rsidRPr="00977BA2">
        <w:rPr>
          <w:szCs w:val="24"/>
          <w:lang w:eastAsia="zh-CN"/>
        </w:rPr>
        <w:t>privātperson</w:t>
      </w:r>
      <w:r>
        <w:rPr>
          <w:szCs w:val="24"/>
          <w:lang w:eastAsia="zh-CN"/>
        </w:rPr>
        <w:t>u</w:t>
      </w:r>
      <w:r w:rsidRPr="00977BA2">
        <w:rPr>
          <w:szCs w:val="24"/>
          <w:lang w:eastAsia="zh-CN"/>
        </w:rPr>
        <w:t>, pasākumu un finansējum</w:t>
      </w:r>
      <w:r>
        <w:rPr>
          <w:szCs w:val="24"/>
          <w:lang w:eastAsia="zh-CN"/>
        </w:rPr>
        <w:t>a noteikšanu, kā arī projekta 2. un 3.</w:t>
      </w:r>
      <w:r w:rsidR="00F50B27">
        <w:rPr>
          <w:szCs w:val="24"/>
          <w:lang w:eastAsia="zh-CN"/>
        </w:rPr>
        <w:t> </w:t>
      </w:r>
      <w:r>
        <w:rPr>
          <w:szCs w:val="24"/>
          <w:lang w:eastAsia="zh-CN"/>
        </w:rPr>
        <w:t>punkt</w:t>
      </w:r>
      <w:r w:rsidR="00BF071F">
        <w:rPr>
          <w:szCs w:val="24"/>
          <w:lang w:eastAsia="zh-CN"/>
        </w:rPr>
        <w:t>ā ietvertajam regulējumam</w:t>
      </w:r>
      <w:r>
        <w:rPr>
          <w:szCs w:val="24"/>
          <w:lang w:eastAsia="zh-CN"/>
        </w:rPr>
        <w:t>.</w:t>
      </w:r>
    </w:p>
    <w:p w14:paraId="163C97E9" w14:textId="01F233CC" w:rsidR="00CB182C" w:rsidRDefault="0066302E" w:rsidP="00AC1061">
      <w:pPr>
        <w:pStyle w:val="ListParagraph"/>
        <w:widowControl/>
        <w:numPr>
          <w:ilvl w:val="0"/>
          <w:numId w:val="22"/>
        </w:numPr>
        <w:suppressAutoHyphens/>
        <w:ind w:left="0" w:firstLine="709"/>
        <w:outlineLvl w:val="0"/>
        <w:rPr>
          <w:szCs w:val="24"/>
          <w:lang w:eastAsia="zh-CN"/>
        </w:rPr>
      </w:pPr>
      <w:r>
        <w:rPr>
          <w:szCs w:val="24"/>
          <w:lang w:eastAsia="zh-CN"/>
        </w:rPr>
        <w:t>Anotācijā norādīts</w:t>
      </w:r>
      <w:r w:rsidR="004D76B7">
        <w:t>, ka l</w:t>
      </w:r>
      <w:r w:rsidR="004D76B7" w:rsidRPr="004D76B7">
        <w:rPr>
          <w:szCs w:val="24"/>
          <w:lang w:eastAsia="zh-CN"/>
        </w:rPr>
        <w:t xml:space="preserve">īdzekļus lidostai </w:t>
      </w:r>
      <w:r w:rsidR="004D76B7">
        <w:rPr>
          <w:szCs w:val="24"/>
          <w:lang w:eastAsia="zh-CN"/>
        </w:rPr>
        <w:t>"</w:t>
      </w:r>
      <w:r w:rsidR="004D76B7" w:rsidRPr="004D76B7">
        <w:rPr>
          <w:szCs w:val="24"/>
          <w:lang w:eastAsia="zh-CN"/>
        </w:rPr>
        <w:t>Rīga</w:t>
      </w:r>
      <w:r w:rsidR="004D76B7">
        <w:rPr>
          <w:szCs w:val="24"/>
          <w:lang w:eastAsia="zh-CN"/>
        </w:rPr>
        <w:t>"</w:t>
      </w:r>
      <w:r w:rsidR="004D76B7" w:rsidRPr="004D76B7">
        <w:rPr>
          <w:szCs w:val="24"/>
          <w:lang w:eastAsia="zh-CN"/>
        </w:rPr>
        <w:t xml:space="preserve"> un lidostai </w:t>
      </w:r>
      <w:r w:rsidR="004D76B7">
        <w:rPr>
          <w:szCs w:val="24"/>
          <w:lang w:eastAsia="zh-CN"/>
        </w:rPr>
        <w:t>"</w:t>
      </w:r>
      <w:r w:rsidR="004D76B7" w:rsidRPr="004D76B7">
        <w:rPr>
          <w:szCs w:val="24"/>
          <w:lang w:eastAsia="zh-CN"/>
        </w:rPr>
        <w:t>Liepāja</w:t>
      </w:r>
      <w:r w:rsidR="004D76B7">
        <w:rPr>
          <w:szCs w:val="24"/>
          <w:lang w:eastAsia="zh-CN"/>
        </w:rPr>
        <w:t>"</w:t>
      </w:r>
      <w:r w:rsidR="004D76B7" w:rsidRPr="004D76B7">
        <w:rPr>
          <w:szCs w:val="24"/>
          <w:lang w:eastAsia="zh-CN"/>
        </w:rPr>
        <w:t xml:space="preserve"> ir plānots piešķirt, pamatojoties uz Eiropas Komisijas Paziņojuma </w:t>
      </w:r>
      <w:r w:rsidR="004D76B7">
        <w:rPr>
          <w:szCs w:val="24"/>
          <w:lang w:eastAsia="zh-CN"/>
        </w:rPr>
        <w:t>"</w:t>
      </w:r>
      <w:r w:rsidR="004D76B7" w:rsidRPr="004D76B7">
        <w:rPr>
          <w:szCs w:val="24"/>
          <w:lang w:eastAsia="zh-CN"/>
        </w:rPr>
        <w:t>Pamatnostādnes par valsts atbalstu lidostām un aviokompānijām</w:t>
      </w:r>
      <w:r w:rsidR="004D76B7">
        <w:rPr>
          <w:szCs w:val="24"/>
          <w:lang w:eastAsia="zh-CN"/>
        </w:rPr>
        <w:t>"</w:t>
      </w:r>
      <w:r w:rsidR="004D76B7" w:rsidRPr="004D76B7">
        <w:rPr>
          <w:szCs w:val="24"/>
          <w:lang w:eastAsia="zh-CN"/>
        </w:rPr>
        <w:t xml:space="preserve"> 2014/C 99/03 (ES OV C 99, 04/04/2014) 35.</w:t>
      </w:r>
      <w:r w:rsidR="004D76B7">
        <w:rPr>
          <w:szCs w:val="24"/>
          <w:lang w:eastAsia="zh-CN"/>
        </w:rPr>
        <w:t> </w:t>
      </w:r>
      <w:r w:rsidR="004D76B7" w:rsidRPr="004D76B7">
        <w:rPr>
          <w:szCs w:val="24"/>
          <w:lang w:eastAsia="zh-CN"/>
        </w:rPr>
        <w:t>punktā noteikto.</w:t>
      </w:r>
      <w:r w:rsidR="004D76B7">
        <w:rPr>
          <w:szCs w:val="24"/>
          <w:lang w:eastAsia="zh-CN"/>
        </w:rPr>
        <w:t xml:space="preserve"> Vēršam uzmanību, ka minētā paziņojuma 35.</w:t>
      </w:r>
      <w:r w:rsidR="008F6534">
        <w:rPr>
          <w:szCs w:val="24"/>
          <w:lang w:eastAsia="zh-CN"/>
        </w:rPr>
        <w:t> </w:t>
      </w:r>
      <w:r w:rsidR="004D76B7">
        <w:rPr>
          <w:szCs w:val="24"/>
          <w:lang w:eastAsia="zh-CN"/>
        </w:rPr>
        <w:t>punktā ir izdarīti secinājumi par Eiropas Savienības Tiesas lēmumiem. Ievērojot minēto</w:t>
      </w:r>
      <w:r w:rsidR="00A52B20">
        <w:rPr>
          <w:szCs w:val="24"/>
          <w:lang w:eastAsia="zh-CN"/>
        </w:rPr>
        <w:t>,</w:t>
      </w:r>
      <w:r w:rsidR="004D76B7">
        <w:rPr>
          <w:szCs w:val="24"/>
          <w:lang w:eastAsia="zh-CN"/>
        </w:rPr>
        <w:t xml:space="preserve"> lūdzam precizēt anotācijā norādīto, ka līdzekļus piešķirs</w:t>
      </w:r>
      <w:r w:rsidR="008F6534">
        <w:rPr>
          <w:szCs w:val="24"/>
          <w:lang w:eastAsia="zh-CN"/>
        </w:rPr>
        <w:t xml:space="preserve">, </w:t>
      </w:r>
      <w:r w:rsidR="004D76B7" w:rsidRPr="00205499">
        <w:rPr>
          <w:szCs w:val="24"/>
          <w:u w:val="single"/>
          <w:lang w:eastAsia="zh-CN"/>
        </w:rPr>
        <w:t>pamatojoties</w:t>
      </w:r>
      <w:r w:rsidR="004D76B7">
        <w:rPr>
          <w:szCs w:val="24"/>
          <w:lang w:eastAsia="zh-CN"/>
        </w:rPr>
        <w:t xml:space="preserve"> uz Eiropas Komisijas Paziņojuma 35. punktu.</w:t>
      </w:r>
    </w:p>
    <w:p w14:paraId="3B6A643B" w14:textId="3B0C5453" w:rsidR="00AC1061" w:rsidRPr="00CB182C" w:rsidRDefault="00AC1061" w:rsidP="00CB182C">
      <w:pPr>
        <w:widowControl/>
        <w:suppressAutoHyphens/>
        <w:ind w:firstLine="709"/>
        <w:outlineLvl w:val="0"/>
        <w:rPr>
          <w:szCs w:val="24"/>
          <w:lang w:eastAsia="zh-CN"/>
        </w:rPr>
      </w:pPr>
      <w:r w:rsidRPr="00CB182C">
        <w:rPr>
          <w:szCs w:val="24"/>
          <w:lang w:eastAsia="zh-CN"/>
        </w:rPr>
        <w:t xml:space="preserve">Kā arī lūdzam </w:t>
      </w:r>
      <w:r w:rsidR="00C8198C" w:rsidRPr="00CB182C">
        <w:rPr>
          <w:szCs w:val="24"/>
          <w:lang w:eastAsia="zh-CN"/>
        </w:rPr>
        <w:t>anotācijas V sadaļas 1.</w:t>
      </w:r>
      <w:r w:rsidR="009C5CB9">
        <w:rPr>
          <w:szCs w:val="24"/>
          <w:lang w:eastAsia="zh-CN"/>
        </w:rPr>
        <w:t> </w:t>
      </w:r>
      <w:r w:rsidR="00C8198C" w:rsidRPr="00CB182C">
        <w:rPr>
          <w:szCs w:val="24"/>
          <w:lang w:eastAsia="zh-CN"/>
        </w:rPr>
        <w:t>punktā</w:t>
      </w:r>
      <w:r w:rsidR="00E0001E">
        <w:rPr>
          <w:szCs w:val="24"/>
          <w:lang w:eastAsia="zh-CN"/>
        </w:rPr>
        <w:t xml:space="preserve"> vērtēt</w:t>
      </w:r>
      <w:r w:rsidR="00C8198C" w:rsidRPr="00CB182C">
        <w:rPr>
          <w:szCs w:val="24"/>
          <w:lang w:eastAsia="zh-CN"/>
        </w:rPr>
        <w:t xml:space="preserve">, vai tiešām Eiropas Komisijas Paziņojums ir dalībvalstīm tieši piemērojams un saistošs </w:t>
      </w:r>
      <w:r w:rsidR="00C8198C" w:rsidRPr="00CB182C">
        <w:rPr>
          <w:szCs w:val="24"/>
          <w:u w:val="single"/>
          <w:lang w:eastAsia="zh-CN"/>
        </w:rPr>
        <w:t>tiesību akts</w:t>
      </w:r>
      <w:r w:rsidR="00CB182C">
        <w:rPr>
          <w:szCs w:val="24"/>
          <w:u w:val="single"/>
          <w:lang w:eastAsia="zh-CN"/>
        </w:rPr>
        <w:t>, kas ir jāpārņem vai jāievieš nacionālajā tiesību sistēmā</w:t>
      </w:r>
      <w:r w:rsidR="00CB182C">
        <w:rPr>
          <w:rStyle w:val="FootnoteReference"/>
          <w:szCs w:val="24"/>
          <w:u w:val="single"/>
          <w:lang w:eastAsia="zh-CN"/>
        </w:rPr>
        <w:footnoteReference w:id="4"/>
      </w:r>
      <w:r w:rsidR="00E0001E">
        <w:rPr>
          <w:szCs w:val="24"/>
          <w:u w:val="single"/>
          <w:lang w:eastAsia="zh-CN"/>
        </w:rPr>
        <w:t xml:space="preserve"> (vai šī informācija nav norādāma sadaļas 3. punktā "Cita informācija"</w:t>
      </w:r>
      <w:r w:rsidR="00C8198C" w:rsidRPr="00CB182C">
        <w:rPr>
          <w:szCs w:val="24"/>
          <w:lang w:eastAsia="zh-CN"/>
        </w:rPr>
        <w:t xml:space="preserve"> un </w:t>
      </w:r>
      <w:r w:rsidR="009C5CB9">
        <w:rPr>
          <w:szCs w:val="24"/>
          <w:lang w:eastAsia="zh-CN"/>
        </w:rPr>
        <w:t xml:space="preserve">lūdzam </w:t>
      </w:r>
      <w:r w:rsidR="00C8198C" w:rsidRPr="00CB182C">
        <w:rPr>
          <w:szCs w:val="24"/>
          <w:lang w:eastAsia="zh-CN"/>
        </w:rPr>
        <w:t>3.</w:t>
      </w:r>
      <w:r w:rsidR="00C04372" w:rsidRPr="00CB182C">
        <w:rPr>
          <w:szCs w:val="24"/>
          <w:lang w:eastAsia="zh-CN"/>
        </w:rPr>
        <w:t> </w:t>
      </w:r>
      <w:r w:rsidR="00C8198C" w:rsidRPr="00CB182C">
        <w:rPr>
          <w:szCs w:val="24"/>
          <w:lang w:eastAsia="zh-CN"/>
        </w:rPr>
        <w:t>punktā novērst secinājumu pretrunu</w:t>
      </w:r>
      <w:r w:rsidR="000C2675" w:rsidRPr="00CB182C">
        <w:rPr>
          <w:szCs w:val="24"/>
          <w:lang w:eastAsia="zh-CN"/>
        </w:rPr>
        <w:t xml:space="preserve">, precizējot anotācijas tekstu, </w:t>
      </w:r>
      <w:r w:rsidR="00C8198C" w:rsidRPr="00CB182C">
        <w:rPr>
          <w:szCs w:val="24"/>
          <w:lang w:eastAsia="zh-CN"/>
        </w:rPr>
        <w:t>– pirmajā rindkopā norādīts, ka civilās aizsardzības drošības pasākumi</w:t>
      </w:r>
      <w:r w:rsidR="000C2675" w:rsidRPr="00CB182C">
        <w:rPr>
          <w:szCs w:val="24"/>
          <w:lang w:eastAsia="zh-CN"/>
        </w:rPr>
        <w:t>,</w:t>
      </w:r>
      <w:r w:rsidR="00C8198C" w:rsidRPr="00CB182C">
        <w:rPr>
          <w:szCs w:val="24"/>
          <w:lang w:eastAsia="zh-CN"/>
        </w:rPr>
        <w:t xml:space="preserve"> </w:t>
      </w:r>
      <w:r w:rsidR="000C2675" w:rsidRPr="00CB182C">
        <w:rPr>
          <w:szCs w:val="24"/>
          <w:lang w:eastAsia="zh-CN"/>
        </w:rPr>
        <w:t xml:space="preserve">kā valsts pārvaldes funkcija </w:t>
      </w:r>
      <w:r w:rsidR="00C8198C" w:rsidRPr="00CB182C">
        <w:rPr>
          <w:szCs w:val="24"/>
          <w:lang w:eastAsia="zh-CN"/>
        </w:rPr>
        <w:t>parasti netiek uzskatīt</w:t>
      </w:r>
      <w:r w:rsidR="000C2675" w:rsidRPr="00CB182C">
        <w:rPr>
          <w:szCs w:val="24"/>
          <w:lang w:eastAsia="zh-CN"/>
        </w:rPr>
        <w:t xml:space="preserve">a </w:t>
      </w:r>
      <w:r w:rsidR="00C8198C" w:rsidRPr="00CB182C">
        <w:rPr>
          <w:szCs w:val="24"/>
          <w:lang w:eastAsia="zh-CN"/>
        </w:rPr>
        <w:t>par saimni</w:t>
      </w:r>
      <w:r w:rsidR="000C2675" w:rsidRPr="00CB182C">
        <w:rPr>
          <w:szCs w:val="24"/>
          <w:lang w:eastAsia="zh-CN"/>
        </w:rPr>
        <w:t xml:space="preserve">ecisko darbību un </w:t>
      </w:r>
      <w:r w:rsidR="000C2675" w:rsidRPr="00CB182C">
        <w:rPr>
          <w:szCs w:val="24"/>
          <w:u w:val="single"/>
          <w:lang w:eastAsia="zh-CN"/>
        </w:rPr>
        <w:t>valsts atbalsta noteikumi parasti uz tām neattiecas</w:t>
      </w:r>
      <w:r w:rsidR="000C2675" w:rsidRPr="00CB182C">
        <w:rPr>
          <w:szCs w:val="24"/>
          <w:lang w:eastAsia="zh-CN"/>
        </w:rPr>
        <w:t xml:space="preserve">; otrajā rindkopā – secināts, ka projektā ietvertie pasākumi </w:t>
      </w:r>
      <w:r w:rsidR="000C2675" w:rsidRPr="00CB182C">
        <w:rPr>
          <w:szCs w:val="24"/>
          <w:u w:val="single"/>
          <w:lang w:eastAsia="zh-CN"/>
        </w:rPr>
        <w:t>nav kvalificējami kā valsts atbalsts</w:t>
      </w:r>
      <w:r w:rsidR="000C2675" w:rsidRPr="00CB182C">
        <w:rPr>
          <w:szCs w:val="24"/>
          <w:lang w:eastAsia="zh-CN"/>
        </w:rPr>
        <w:t xml:space="preserve">, bet trešajā rindkopā – secināts pretējais, ka projektā paredzētais finansējums </w:t>
      </w:r>
      <w:r w:rsidR="000C2675" w:rsidRPr="00CB182C">
        <w:rPr>
          <w:szCs w:val="24"/>
          <w:u w:val="single"/>
          <w:lang w:eastAsia="zh-CN"/>
        </w:rPr>
        <w:t>ir valsts atbalsts</w:t>
      </w:r>
      <w:r w:rsidR="000C2675" w:rsidRPr="00CB182C">
        <w:rPr>
          <w:szCs w:val="24"/>
          <w:lang w:eastAsia="zh-CN"/>
        </w:rPr>
        <w:t>, kas ir atbilstošs Eiropas Komisijas valsts atbalsta regulējumam.</w:t>
      </w:r>
    </w:p>
    <w:p w14:paraId="5716E245" w14:textId="77777777" w:rsidR="003527D5" w:rsidRDefault="003527D5" w:rsidP="00DB06C9">
      <w:pPr>
        <w:widowControl/>
        <w:suppressAutoHyphens/>
        <w:outlineLvl w:val="0"/>
        <w:rPr>
          <w:szCs w:val="24"/>
          <w:lang w:eastAsia="zh-CN"/>
        </w:rPr>
      </w:pPr>
    </w:p>
    <w:p w14:paraId="688FCE87" w14:textId="77777777" w:rsidR="008D7431" w:rsidRDefault="008D7431" w:rsidP="00D079C1">
      <w:pPr>
        <w:tabs>
          <w:tab w:val="center" w:pos="4677"/>
        </w:tabs>
        <w:suppressAutoHyphens/>
        <w:contextualSpacing/>
        <w:rPr>
          <w:rFonts w:eastAsia="Times New Roman"/>
          <w:szCs w:val="24"/>
          <w:lang w:eastAsia="zh-CN"/>
        </w:rPr>
      </w:pPr>
      <w:r>
        <w:rPr>
          <w:rFonts w:eastAsia="Times New Roman"/>
          <w:szCs w:val="24"/>
          <w:lang w:eastAsia="zh-CN"/>
        </w:rPr>
        <w:t>V</w:t>
      </w:r>
      <w:r w:rsidR="004234EA" w:rsidRPr="00D079C1">
        <w:rPr>
          <w:rFonts w:eastAsia="Times New Roman"/>
          <w:szCs w:val="24"/>
          <w:lang w:eastAsia="zh-CN"/>
        </w:rPr>
        <w:t>alsts sekretār</w:t>
      </w:r>
      <w:r>
        <w:rPr>
          <w:rFonts w:eastAsia="Times New Roman"/>
          <w:szCs w:val="24"/>
          <w:lang w:eastAsia="zh-CN"/>
        </w:rPr>
        <w:t>a vietniece</w:t>
      </w:r>
    </w:p>
    <w:p w14:paraId="3DFCF7BA" w14:textId="358374BC" w:rsidR="004234EA" w:rsidRPr="00D079C1" w:rsidRDefault="008D7431" w:rsidP="008F4997">
      <w:pPr>
        <w:tabs>
          <w:tab w:val="center" w:pos="4677"/>
          <w:tab w:val="left" w:pos="7513"/>
        </w:tabs>
        <w:suppressAutoHyphens/>
        <w:contextualSpacing/>
        <w:rPr>
          <w:rFonts w:eastAsia="Times New Roman"/>
          <w:szCs w:val="24"/>
          <w:lang w:eastAsia="zh-CN"/>
        </w:rPr>
      </w:pPr>
      <w:r>
        <w:rPr>
          <w:rFonts w:eastAsia="Times New Roman"/>
          <w:szCs w:val="24"/>
          <w:lang w:eastAsia="zh-CN"/>
        </w:rPr>
        <w:t>tiesību politikas jautājumos</w:t>
      </w:r>
      <w:r w:rsidR="008F4997">
        <w:rPr>
          <w:rFonts w:eastAsia="Times New Roman"/>
          <w:szCs w:val="24"/>
          <w:lang w:eastAsia="zh-CN"/>
        </w:rPr>
        <w:tab/>
      </w:r>
      <w:r w:rsidR="008F4997">
        <w:rPr>
          <w:rFonts w:eastAsia="Times New Roman"/>
          <w:szCs w:val="24"/>
          <w:lang w:eastAsia="zh-CN"/>
        </w:rPr>
        <w:tab/>
      </w:r>
      <w:r>
        <w:rPr>
          <w:rFonts w:eastAsia="Times New Roman"/>
          <w:szCs w:val="24"/>
          <w:lang w:eastAsia="zh-CN"/>
        </w:rPr>
        <w:t>Laila Medin</w:t>
      </w:r>
      <w:r w:rsidR="008F4997">
        <w:rPr>
          <w:rFonts w:eastAsia="Times New Roman"/>
          <w:szCs w:val="24"/>
          <w:lang w:eastAsia="zh-CN"/>
        </w:rPr>
        <w:t>a</w:t>
      </w:r>
    </w:p>
    <w:p w14:paraId="274587E1" w14:textId="317A9443" w:rsidR="003F1E76" w:rsidRPr="00D079C1" w:rsidRDefault="003F1E76" w:rsidP="00D079C1">
      <w:pPr>
        <w:tabs>
          <w:tab w:val="center" w:pos="4677"/>
        </w:tabs>
        <w:suppressAutoHyphens/>
        <w:contextualSpacing/>
        <w:rPr>
          <w:rFonts w:eastAsia="Times New Roman"/>
          <w:szCs w:val="24"/>
          <w:lang w:eastAsia="zh-CN"/>
        </w:rPr>
      </w:pPr>
    </w:p>
    <w:p w14:paraId="2E6F4A39" w14:textId="231DD10D" w:rsidR="00F6681B" w:rsidRPr="00D079C1" w:rsidRDefault="00F6681B" w:rsidP="00D079C1">
      <w:pPr>
        <w:rPr>
          <w:sz w:val="20"/>
          <w:szCs w:val="20"/>
        </w:rPr>
      </w:pPr>
      <w:r w:rsidRPr="00D079C1">
        <w:rPr>
          <w:sz w:val="20"/>
          <w:szCs w:val="20"/>
        </w:rPr>
        <w:t xml:space="preserve">Ilze Brazauska </w:t>
      </w:r>
    </w:p>
    <w:p w14:paraId="7E7F40A0" w14:textId="77777777" w:rsidR="00F6681B" w:rsidRPr="00D079C1" w:rsidRDefault="00F6681B" w:rsidP="00D079C1">
      <w:pPr>
        <w:rPr>
          <w:sz w:val="20"/>
          <w:szCs w:val="20"/>
        </w:rPr>
      </w:pPr>
      <w:r w:rsidRPr="00D079C1">
        <w:rPr>
          <w:sz w:val="20"/>
          <w:szCs w:val="20"/>
        </w:rPr>
        <w:t>Tieslietu ministrijas</w:t>
      </w:r>
    </w:p>
    <w:p w14:paraId="72DF24BF" w14:textId="77777777" w:rsidR="00F6681B" w:rsidRPr="00D079C1" w:rsidRDefault="00F6681B" w:rsidP="00D079C1">
      <w:pPr>
        <w:rPr>
          <w:sz w:val="20"/>
          <w:szCs w:val="20"/>
        </w:rPr>
      </w:pPr>
      <w:r w:rsidRPr="00D079C1">
        <w:rPr>
          <w:sz w:val="20"/>
          <w:szCs w:val="20"/>
        </w:rPr>
        <w:t xml:space="preserve">Normatīvo aktu kvalitātes </w:t>
      </w:r>
    </w:p>
    <w:p w14:paraId="75919F81" w14:textId="77777777" w:rsidR="00F6681B" w:rsidRPr="00D079C1" w:rsidRDefault="00F6681B" w:rsidP="00D079C1">
      <w:pPr>
        <w:rPr>
          <w:sz w:val="20"/>
          <w:szCs w:val="20"/>
        </w:rPr>
      </w:pPr>
      <w:r w:rsidRPr="00D079C1">
        <w:rPr>
          <w:sz w:val="20"/>
          <w:szCs w:val="20"/>
        </w:rPr>
        <w:t>nodrošināšanas departamenta juriste</w:t>
      </w:r>
    </w:p>
    <w:p w14:paraId="4ECE3FA9" w14:textId="15887620" w:rsidR="00031302" w:rsidRPr="00D079C1" w:rsidRDefault="00F6681B" w:rsidP="00D079C1">
      <w:pPr>
        <w:rPr>
          <w:sz w:val="20"/>
          <w:szCs w:val="20"/>
        </w:rPr>
      </w:pPr>
      <w:r w:rsidRPr="00D079C1">
        <w:rPr>
          <w:sz w:val="20"/>
          <w:szCs w:val="20"/>
        </w:rPr>
        <w:t xml:space="preserve">67036933, </w:t>
      </w:r>
      <w:hyperlink r:id="rId9" w:history="1">
        <w:r w:rsidR="00526E67" w:rsidRPr="00D079C1">
          <w:rPr>
            <w:rStyle w:val="Hyperlink"/>
            <w:color w:val="auto"/>
            <w:sz w:val="20"/>
            <w:szCs w:val="20"/>
          </w:rPr>
          <w:t>ilze.brazauska@tm.gov.lv</w:t>
        </w:r>
      </w:hyperlink>
    </w:p>
    <w:sectPr w:rsidR="00031302" w:rsidRPr="00D079C1" w:rsidSect="00853602">
      <w:headerReference w:type="even" r:id="rId10"/>
      <w:headerReference w:type="default" r:id="rId11"/>
      <w:footerReference w:type="even" r:id="rId12"/>
      <w:footerReference w:type="default" r:id="rId13"/>
      <w:headerReference w:type="first" r:id="rId14"/>
      <w:footerReference w:type="first" r:id="rId15"/>
      <w:pgSz w:w="11920" w:h="16840"/>
      <w:pgMar w:top="1418" w:right="1134" w:bottom="851"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EED75" w14:textId="77777777" w:rsidR="00AC5596" w:rsidRDefault="00AC5596" w:rsidP="00AC4902">
      <w:r>
        <w:separator/>
      </w:r>
    </w:p>
  </w:endnote>
  <w:endnote w:type="continuationSeparator" w:id="0">
    <w:p w14:paraId="2CF1C641" w14:textId="77777777" w:rsidR="00AC5596" w:rsidRDefault="00AC5596" w:rsidP="00AC4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94940" w14:textId="77777777" w:rsidR="00B054E6" w:rsidRDefault="00B054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26883" w14:textId="0383B56F" w:rsidR="003144D3" w:rsidRPr="0030093B" w:rsidRDefault="0030093B" w:rsidP="0030093B">
    <w:pPr>
      <w:pStyle w:val="Footer"/>
    </w:pPr>
    <w:r>
      <w:rPr>
        <w:rFonts w:eastAsiaTheme="minorHAnsi" w:cstheme="minorBidi"/>
        <w:sz w:val="20"/>
        <w:szCs w:val="20"/>
      </w:rPr>
      <w:fldChar w:fldCharType="begin"/>
    </w:r>
    <w:r>
      <w:rPr>
        <w:rFonts w:eastAsiaTheme="minorHAnsi" w:cstheme="minorBidi"/>
        <w:sz w:val="20"/>
        <w:szCs w:val="20"/>
      </w:rPr>
      <w:instrText xml:space="preserve"> FILENAME   \* MERGEFORMAT </w:instrText>
    </w:r>
    <w:r>
      <w:rPr>
        <w:rFonts w:eastAsiaTheme="minorHAnsi" w:cstheme="minorBidi"/>
        <w:sz w:val="20"/>
        <w:szCs w:val="20"/>
      </w:rPr>
      <w:fldChar w:fldCharType="separate"/>
    </w:r>
    <w:r w:rsidR="00C17603">
      <w:rPr>
        <w:rFonts w:eastAsiaTheme="minorHAnsi" w:cstheme="minorBidi"/>
        <w:noProof/>
        <w:sz w:val="20"/>
        <w:szCs w:val="20"/>
      </w:rPr>
      <w:t>TMAtz_120321_SM_VSS_149</w:t>
    </w:r>
    <w:r>
      <w:rPr>
        <w:rFonts w:eastAsiaTheme="minorHAnsi" w:cstheme="minorBid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D50AC" w14:textId="77777777" w:rsidR="0054051A" w:rsidRDefault="0054051A" w:rsidP="00F6681B">
    <w:pPr>
      <w:pStyle w:val="Footer"/>
      <w:rPr>
        <w:rFonts w:eastAsiaTheme="minorHAnsi" w:cstheme="minorBidi"/>
        <w:sz w:val="20"/>
        <w:szCs w:val="20"/>
      </w:rPr>
    </w:pPr>
  </w:p>
  <w:p w14:paraId="303B0E28" w14:textId="3012D437" w:rsidR="00AC4902" w:rsidRPr="00F6681B" w:rsidRDefault="00F6681B" w:rsidP="00F6681B">
    <w:pPr>
      <w:pStyle w:val="Footer"/>
    </w:pPr>
    <w:r>
      <w:rPr>
        <w:rFonts w:eastAsiaTheme="minorHAnsi" w:cstheme="minorBidi"/>
        <w:sz w:val="20"/>
        <w:szCs w:val="20"/>
      </w:rPr>
      <w:fldChar w:fldCharType="begin"/>
    </w:r>
    <w:r>
      <w:rPr>
        <w:rFonts w:eastAsiaTheme="minorHAnsi" w:cstheme="minorBidi"/>
        <w:sz w:val="20"/>
        <w:szCs w:val="20"/>
      </w:rPr>
      <w:instrText xml:space="preserve"> FILENAME   \* MERGEFORMAT </w:instrText>
    </w:r>
    <w:r>
      <w:rPr>
        <w:rFonts w:eastAsiaTheme="minorHAnsi" w:cstheme="minorBidi"/>
        <w:sz w:val="20"/>
        <w:szCs w:val="20"/>
      </w:rPr>
      <w:fldChar w:fldCharType="separate"/>
    </w:r>
    <w:r w:rsidR="00C17603">
      <w:rPr>
        <w:rFonts w:eastAsiaTheme="minorHAnsi" w:cstheme="minorBidi"/>
        <w:noProof/>
        <w:sz w:val="20"/>
        <w:szCs w:val="20"/>
      </w:rPr>
      <w:t>TMAtz_120321_SM_VSS_149</w:t>
    </w:r>
    <w:r>
      <w:rPr>
        <w:rFonts w:eastAsiaTheme="minorHAnsi" w:cstheme="minorBid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82DFE" w14:textId="77777777" w:rsidR="00AC5596" w:rsidRDefault="00AC5596" w:rsidP="00AC4902">
      <w:r>
        <w:separator/>
      </w:r>
    </w:p>
  </w:footnote>
  <w:footnote w:type="continuationSeparator" w:id="0">
    <w:p w14:paraId="2499D943" w14:textId="77777777" w:rsidR="00AC5596" w:rsidRDefault="00AC5596" w:rsidP="00AC4902">
      <w:r>
        <w:continuationSeparator/>
      </w:r>
    </w:p>
  </w:footnote>
  <w:footnote w:id="1">
    <w:p w14:paraId="1744C180" w14:textId="1B6B0BA4" w:rsidR="002F71AF" w:rsidRDefault="002F71AF">
      <w:pPr>
        <w:pStyle w:val="FootnoteText"/>
      </w:pPr>
      <w:r>
        <w:rPr>
          <w:rStyle w:val="FootnoteReference"/>
        </w:rPr>
        <w:footnoteRef/>
      </w:r>
      <w:r>
        <w:t xml:space="preserve"> </w:t>
      </w:r>
      <w:r w:rsidRPr="002F71AF">
        <w:t xml:space="preserve">Civilā aviācija — gaisa kuģu, lidlauku un citu objektu kopums, kas paredzēts gaisa pārvadājumu un speciālu aviācijas darbu veikšanai, kā arī aviācijas sporta, aviācijas propagandas un citām sabiedrības un privātajām vajadzībām. </w:t>
      </w:r>
      <w:r>
        <w:t>(Likuma "Par aviāciju" lietotais termina skaidrojums)</w:t>
      </w:r>
    </w:p>
  </w:footnote>
  <w:footnote w:id="2">
    <w:p w14:paraId="2A4F7349" w14:textId="30E88C29" w:rsidR="003527D5" w:rsidRDefault="003527D5">
      <w:pPr>
        <w:pStyle w:val="FootnoteText"/>
      </w:pPr>
      <w:r>
        <w:rPr>
          <w:rStyle w:val="FootnoteReference"/>
        </w:rPr>
        <w:footnoteRef/>
      </w:r>
      <w:r>
        <w:t xml:space="preserve"> </w:t>
      </w:r>
      <w:r w:rsidRPr="003527D5">
        <w:t>Lidlauks — noteikta zemes teritorija vai ūdens akvatorija, kā arī ēkas, objekti un iekārtas, kas pilnīgi vai daļēji paredzētas, lai organizētu gaisa kuģu pienākšanu un atiešanu</w:t>
      </w:r>
      <w:r w:rsidR="00E973B4">
        <w:t xml:space="preserve"> </w:t>
      </w:r>
      <w:r w:rsidRPr="003527D5">
        <w:t>(tas ir, gaisa kuģu pacelšanos, nosēšanos, manevrēšanu un stāvēšanu, pasažieru iekāpšanu un izkāpšanu, tranzīta pasažieru apkalpošanu, bagāžas, kravas un pasta iekraušanu un izkraušanu, kā arī gaisa kuģu tehnisko apkopi, degvielas uzpildi u. c.).</w:t>
      </w:r>
      <w:r w:rsidR="002F71AF">
        <w:t xml:space="preserve"> </w:t>
      </w:r>
      <w:r>
        <w:t>(</w:t>
      </w:r>
      <w:r w:rsidR="002F71AF">
        <w:t>L</w:t>
      </w:r>
      <w:r>
        <w:t xml:space="preserve">ikuma "Par aviāciju" </w:t>
      </w:r>
      <w:r w:rsidR="002F71AF">
        <w:t>lietotais termina skaidrojums)</w:t>
      </w:r>
    </w:p>
  </w:footnote>
  <w:footnote w:id="3">
    <w:p w14:paraId="422C425A" w14:textId="29538125" w:rsidR="002F71AF" w:rsidRDefault="002F71AF" w:rsidP="002F71AF">
      <w:pPr>
        <w:pStyle w:val="FootnoteText"/>
      </w:pPr>
      <w:r>
        <w:rPr>
          <w:rStyle w:val="FootnoteReference"/>
        </w:rPr>
        <w:footnoteRef/>
      </w:r>
      <w:r>
        <w:t xml:space="preserve"> </w:t>
      </w:r>
      <w:r w:rsidRPr="002F71AF">
        <w:t xml:space="preserve">Civilās aviācijas drošība — pasākumu komplekss un cilvēku un materiālie resursi, kas paredzēti civilās aviācijas aizsardzībai pret nelikumīgas iejaukšanās aktiem tās darbībā. Civilās aviācijas drošības programma — pasākumi, kas nepieciešami civilās aviācijas aizsardzībai pret nelikumīgas iejaukšanās aktiem. </w:t>
      </w:r>
      <w:r>
        <w:t>(Likuma "Par aviāciju" lietotais termina skaidrojums)</w:t>
      </w:r>
    </w:p>
    <w:p w14:paraId="433FF968" w14:textId="36FA417A" w:rsidR="002F71AF" w:rsidRDefault="002F71AF">
      <w:pPr>
        <w:pStyle w:val="FootnoteText"/>
      </w:pPr>
    </w:p>
  </w:footnote>
  <w:footnote w:id="4">
    <w:p w14:paraId="5D62AFB8" w14:textId="1142B25B" w:rsidR="00CB182C" w:rsidRDefault="00CB182C">
      <w:pPr>
        <w:pStyle w:val="FootnoteText"/>
      </w:pPr>
      <w:r>
        <w:rPr>
          <w:rStyle w:val="FootnoteReference"/>
        </w:rPr>
        <w:footnoteRef/>
      </w:r>
      <w:r>
        <w:t xml:space="preserve"> </w:t>
      </w:r>
      <w:r w:rsidRPr="00CB182C">
        <w:t>Ministru kabineta 2009.</w:t>
      </w:r>
      <w:r w:rsidR="009C5CB9">
        <w:t> </w:t>
      </w:r>
      <w:r w:rsidRPr="00CB182C">
        <w:t>gada 15.</w:t>
      </w:r>
      <w:r w:rsidR="009C5CB9">
        <w:t> </w:t>
      </w:r>
      <w:r w:rsidRPr="00CB182C">
        <w:t>decembra instrukcija</w:t>
      </w:r>
      <w:r>
        <w:t>s</w:t>
      </w:r>
      <w:r w:rsidRPr="00CB182C">
        <w:t xml:space="preserve"> Nr.</w:t>
      </w:r>
      <w:r w:rsidR="009C5CB9">
        <w:t> </w:t>
      </w:r>
      <w:r w:rsidRPr="00CB182C">
        <w:t>19 "Tiesību akta projekta sākotnējās ietekmes izvērtēšanas kārtība"</w:t>
      </w:r>
      <w:r>
        <w:t xml:space="preserve"> 5</w:t>
      </w:r>
      <w:r w:rsidR="00FB4B44">
        <w:t>5</w:t>
      </w:r>
      <w:r>
        <w:t>.</w:t>
      </w:r>
      <w:r w:rsidR="009C5CB9">
        <w:t> </w:t>
      </w:r>
      <w:r>
        <w:t>punkts</w:t>
      </w:r>
      <w:r w:rsidR="00FB4B44">
        <w:t xml:space="preserve">, </w:t>
      </w:r>
      <w:r w:rsidR="00FB4B44" w:rsidRPr="00FB4B44">
        <w:t>https://likumi.lv/ta/id/203061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57BB1" w14:textId="77777777" w:rsidR="00B054E6" w:rsidRDefault="00B054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0AFE69ED" w14:textId="77777777" w:rsidR="007B3740" w:rsidRDefault="008921BC">
        <w:pPr>
          <w:pStyle w:val="Header"/>
          <w:jc w:val="center"/>
        </w:pPr>
        <w:r>
          <w:fldChar w:fldCharType="begin"/>
        </w:r>
        <w:r>
          <w:instrText>PAGE   \* MERGEFORMAT</w:instrText>
        </w:r>
        <w:r>
          <w:fldChar w:fldCharType="separate"/>
        </w:r>
        <w:r>
          <w:rPr>
            <w:noProof/>
          </w:rPr>
          <w:t>2</w:t>
        </w:r>
        <w:r>
          <w:fldChar w:fldCharType="end"/>
        </w:r>
      </w:p>
    </w:sdtContent>
  </w:sdt>
  <w:p w14:paraId="5D326138" w14:textId="77777777" w:rsidR="006C6018" w:rsidRDefault="00A576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81075" w14:textId="77777777" w:rsidR="00A34ACB" w:rsidRDefault="00A576C0" w:rsidP="00A34ACB">
    <w:pPr>
      <w:pStyle w:val="Header"/>
    </w:pPr>
  </w:p>
  <w:p w14:paraId="56EC3B55" w14:textId="77777777" w:rsidR="00A34ACB" w:rsidRDefault="008921BC" w:rsidP="00A34ACB">
    <w:pPr>
      <w:pStyle w:val="Header"/>
    </w:pPr>
    <w:r>
      <w:rPr>
        <w:noProof/>
        <w:lang w:eastAsia="lv-LV"/>
      </w:rPr>
      <w:drawing>
        <wp:anchor distT="0" distB="0" distL="114300" distR="114300" simplePos="0" relativeHeight="251661312" behindDoc="1" locked="0" layoutInCell="1" allowOverlap="1" wp14:anchorId="76F94B72" wp14:editId="54D050F2">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AD1C1F" w14:textId="77777777" w:rsidR="00A34ACB" w:rsidRDefault="00A576C0" w:rsidP="00A34ACB">
    <w:pPr>
      <w:pStyle w:val="Header"/>
    </w:pPr>
  </w:p>
  <w:p w14:paraId="6F1CAED8" w14:textId="77777777" w:rsidR="00A34ACB" w:rsidRDefault="00A576C0" w:rsidP="00A34ACB">
    <w:pPr>
      <w:pStyle w:val="Header"/>
    </w:pPr>
  </w:p>
  <w:p w14:paraId="3A6C8FA7" w14:textId="77777777" w:rsidR="00A34ACB" w:rsidRDefault="00A576C0" w:rsidP="00A34ACB">
    <w:pPr>
      <w:pStyle w:val="Header"/>
    </w:pPr>
  </w:p>
  <w:p w14:paraId="71CFC4D1" w14:textId="77777777" w:rsidR="00A34ACB" w:rsidRDefault="00A576C0" w:rsidP="00A34ACB">
    <w:pPr>
      <w:pStyle w:val="Header"/>
    </w:pPr>
  </w:p>
  <w:p w14:paraId="4ABE8D3F" w14:textId="77777777" w:rsidR="00A34ACB" w:rsidRDefault="00A576C0" w:rsidP="00A34ACB">
    <w:pPr>
      <w:pStyle w:val="Header"/>
    </w:pPr>
  </w:p>
  <w:p w14:paraId="0B3D8587" w14:textId="77777777" w:rsidR="00A34ACB" w:rsidRDefault="00A576C0" w:rsidP="00A34ACB">
    <w:pPr>
      <w:pStyle w:val="Header"/>
    </w:pPr>
  </w:p>
  <w:p w14:paraId="52384523" w14:textId="77777777" w:rsidR="00A34ACB" w:rsidRDefault="00A576C0" w:rsidP="00A34ACB">
    <w:pPr>
      <w:pStyle w:val="Header"/>
    </w:pPr>
  </w:p>
  <w:p w14:paraId="53C1394A" w14:textId="77777777" w:rsidR="00A34ACB" w:rsidRDefault="00A576C0" w:rsidP="00A34ACB">
    <w:pPr>
      <w:pStyle w:val="Header"/>
    </w:pPr>
  </w:p>
  <w:p w14:paraId="36BFA31A" w14:textId="77777777" w:rsidR="00A34ACB" w:rsidRPr="00815277" w:rsidRDefault="008921BC" w:rsidP="00A34ACB">
    <w:pPr>
      <w:pStyle w:val="Header"/>
    </w:pPr>
    <w:r>
      <w:rPr>
        <w:noProof/>
        <w:lang w:eastAsia="lv-LV"/>
      </w:rPr>
      <mc:AlternateContent>
        <mc:Choice Requires="wps">
          <w:drawing>
            <wp:anchor distT="0" distB="0" distL="114300" distR="114300" simplePos="0" relativeHeight="251660288" behindDoc="1" locked="0" layoutInCell="1" allowOverlap="1" wp14:anchorId="56BE298E" wp14:editId="584D1E07">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8DBE0" w14:textId="77777777" w:rsidR="00A34ACB" w:rsidRPr="006C6018" w:rsidRDefault="008921BC"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13C7E670" w14:textId="77777777" w:rsidR="00A34ACB" w:rsidRPr="006C6018" w:rsidRDefault="008921BC" w:rsidP="00A34ACB">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56BE298E">
              <v:stroke joinstyle="miter"/>
              <v:path gradientshapeok="t" o:connecttype="rect"/>
            </v:shapetype>
            <v:shape id="Text Box 43" style="position:absolute;left:0;text-align:left;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8921BC" w14:paraId="2A68DBE0"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A34ACB" w:rsidP="00A34ACB" w:rsidRDefault="008921BC" w14:paraId="13C7E670" w14:textId="77777777">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2185CC89" wp14:editId="25045D04">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7216;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42CEAC65">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70E0E067" w14:textId="77777777" w:rsidR="00AB4E8A" w:rsidRPr="00C836FF" w:rsidRDefault="008921BC" w:rsidP="00AB4E8A">
    <w:pPr>
      <w:jc w:val="center"/>
      <w:rPr>
        <w:szCs w:val="24"/>
      </w:rPr>
    </w:pPr>
    <w:r w:rsidRPr="00C836FF">
      <w:rPr>
        <w:szCs w:val="24"/>
      </w:rPr>
      <w:t>Rīgā</w:t>
    </w:r>
  </w:p>
  <w:p w14:paraId="7E0DC5F3" w14:textId="77777777" w:rsidR="00AB4E8A" w:rsidRPr="00C836FF" w:rsidRDefault="00A576C0"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61592C25" w14:textId="77777777" w:rsidTr="00A6153E">
      <w:tc>
        <w:tcPr>
          <w:tcW w:w="1810" w:type="dxa"/>
        </w:tcPr>
        <w:p w14:paraId="71700944" w14:textId="77777777" w:rsidR="00E11DA3" w:rsidRDefault="00103C8A" w:rsidP="00E11DA3">
          <w:pPr>
            <w:pStyle w:val="Header"/>
            <w:jc w:val="center"/>
            <w:rPr>
              <w:szCs w:val="24"/>
            </w:rPr>
          </w:pPr>
          <w:r>
            <w:t>16.03.2021</w:t>
          </w:r>
        </w:p>
      </w:tc>
      <w:tc>
        <w:tcPr>
          <w:tcW w:w="420" w:type="dxa"/>
          <w:tcBorders>
            <w:bottom w:val="nil"/>
          </w:tcBorders>
        </w:tcPr>
        <w:p w14:paraId="722057A2" w14:textId="77777777" w:rsidR="00E11DA3" w:rsidRDefault="008921BC" w:rsidP="00E11DA3">
          <w:pPr>
            <w:pStyle w:val="Header"/>
            <w:rPr>
              <w:szCs w:val="24"/>
            </w:rPr>
          </w:pPr>
          <w:r>
            <w:rPr>
              <w:szCs w:val="24"/>
            </w:rPr>
            <w:t xml:space="preserve"> Nr.</w:t>
          </w:r>
        </w:p>
      </w:tc>
      <w:tc>
        <w:tcPr>
          <w:tcW w:w="1890" w:type="dxa"/>
        </w:tcPr>
        <w:p w14:paraId="5DCECB46" w14:textId="77777777" w:rsidR="00E11DA3" w:rsidRDefault="00103C8A" w:rsidP="00E11DA3">
          <w:pPr>
            <w:pStyle w:val="Header"/>
            <w:jc w:val="center"/>
            <w:rPr>
              <w:szCs w:val="24"/>
            </w:rPr>
          </w:pPr>
          <w:r>
            <w:t>1-9.1/254</w:t>
          </w:r>
        </w:p>
      </w:tc>
    </w:tr>
  </w:tbl>
  <w:p w14:paraId="34FF80FA" w14:textId="77777777" w:rsidR="00AB4E8A" w:rsidRPr="00C836FF" w:rsidRDefault="00A576C0"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6401"/>
    <w:multiLevelType w:val="multilevel"/>
    <w:tmpl w:val="4404AC1A"/>
    <w:lvl w:ilvl="0">
      <w:start w:val="1"/>
      <w:numFmt w:val="decimal"/>
      <w:lvlText w:val="%1."/>
      <w:lvlJc w:val="left"/>
      <w:pPr>
        <w:ind w:left="1080" w:hanging="360"/>
      </w:pPr>
      <w:rPr>
        <w:rFonts w:hint="default"/>
        <w:b/>
        <w:bCs/>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27E4FC1"/>
    <w:multiLevelType w:val="hybridMultilevel"/>
    <w:tmpl w:val="A1F6EB4C"/>
    <w:lvl w:ilvl="0" w:tplc="5C22EF36">
      <w:start w:val="6"/>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 w15:restartNumberingAfterBreak="0">
    <w:nsid w:val="0F211704"/>
    <w:multiLevelType w:val="hybridMultilevel"/>
    <w:tmpl w:val="796C9F56"/>
    <w:lvl w:ilvl="0" w:tplc="0426000F">
      <w:start w:val="1"/>
      <w:numFmt w:val="decimal"/>
      <w:lvlText w:val="%1."/>
      <w:lvlJc w:val="left"/>
      <w:pPr>
        <w:ind w:left="927" w:hanging="360"/>
      </w:pPr>
      <w:rPr>
        <w:rFont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1B536906"/>
    <w:multiLevelType w:val="hybridMultilevel"/>
    <w:tmpl w:val="B786316C"/>
    <w:lvl w:ilvl="0" w:tplc="04260011">
      <w:start w:val="1"/>
      <w:numFmt w:val="decimal"/>
      <w:lvlText w:val="%1)"/>
      <w:lvlJc w:val="left"/>
      <w:pPr>
        <w:ind w:left="927" w:hanging="360"/>
      </w:pPr>
      <w:rPr>
        <w:rFont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1F96767E"/>
    <w:multiLevelType w:val="hybridMultilevel"/>
    <w:tmpl w:val="94FAD4C2"/>
    <w:lvl w:ilvl="0" w:tplc="1E66A5C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33C69C0"/>
    <w:multiLevelType w:val="hybridMultilevel"/>
    <w:tmpl w:val="DB18E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9B3559"/>
    <w:multiLevelType w:val="hybridMultilevel"/>
    <w:tmpl w:val="7B9A4AFC"/>
    <w:lvl w:ilvl="0" w:tplc="16669458">
      <w:start w:val="1"/>
      <w:numFmt w:val="decimal"/>
      <w:lvlText w:val="%1."/>
      <w:lvlJc w:val="left"/>
      <w:pPr>
        <w:ind w:left="1080" w:hanging="360"/>
      </w:pPr>
      <w:rPr>
        <w:rFonts w:hint="default"/>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7B86576"/>
    <w:multiLevelType w:val="hybridMultilevel"/>
    <w:tmpl w:val="4B30E888"/>
    <w:lvl w:ilvl="0" w:tplc="0EA2DD2A">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2FA6423D"/>
    <w:multiLevelType w:val="hybridMultilevel"/>
    <w:tmpl w:val="A15CA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643151"/>
    <w:multiLevelType w:val="hybridMultilevel"/>
    <w:tmpl w:val="5B844942"/>
    <w:lvl w:ilvl="0" w:tplc="764CA5FC">
      <w:start w:val="2"/>
      <w:numFmt w:val="bullet"/>
      <w:lvlText w:val="-"/>
      <w:lvlJc w:val="left"/>
      <w:pPr>
        <w:ind w:left="1106" w:hanging="360"/>
      </w:pPr>
      <w:rPr>
        <w:rFonts w:ascii="Times New Roman" w:eastAsiaTheme="minorHAnsi" w:hAnsi="Times New Roman" w:cs="Times New Roman" w:hint="default"/>
      </w:rPr>
    </w:lvl>
    <w:lvl w:ilvl="1" w:tplc="04260003" w:tentative="1">
      <w:start w:val="1"/>
      <w:numFmt w:val="bullet"/>
      <w:lvlText w:val="o"/>
      <w:lvlJc w:val="left"/>
      <w:pPr>
        <w:ind w:left="1826" w:hanging="360"/>
      </w:pPr>
      <w:rPr>
        <w:rFonts w:ascii="Courier New" w:hAnsi="Courier New" w:cs="Courier New" w:hint="default"/>
      </w:rPr>
    </w:lvl>
    <w:lvl w:ilvl="2" w:tplc="04260005" w:tentative="1">
      <w:start w:val="1"/>
      <w:numFmt w:val="bullet"/>
      <w:lvlText w:val=""/>
      <w:lvlJc w:val="left"/>
      <w:pPr>
        <w:ind w:left="2546" w:hanging="360"/>
      </w:pPr>
      <w:rPr>
        <w:rFonts w:ascii="Wingdings" w:hAnsi="Wingdings" w:hint="default"/>
      </w:rPr>
    </w:lvl>
    <w:lvl w:ilvl="3" w:tplc="04260001" w:tentative="1">
      <w:start w:val="1"/>
      <w:numFmt w:val="bullet"/>
      <w:lvlText w:val=""/>
      <w:lvlJc w:val="left"/>
      <w:pPr>
        <w:ind w:left="3266" w:hanging="360"/>
      </w:pPr>
      <w:rPr>
        <w:rFonts w:ascii="Symbol" w:hAnsi="Symbol" w:hint="default"/>
      </w:rPr>
    </w:lvl>
    <w:lvl w:ilvl="4" w:tplc="04260003" w:tentative="1">
      <w:start w:val="1"/>
      <w:numFmt w:val="bullet"/>
      <w:lvlText w:val="o"/>
      <w:lvlJc w:val="left"/>
      <w:pPr>
        <w:ind w:left="3986" w:hanging="360"/>
      </w:pPr>
      <w:rPr>
        <w:rFonts w:ascii="Courier New" w:hAnsi="Courier New" w:cs="Courier New" w:hint="default"/>
      </w:rPr>
    </w:lvl>
    <w:lvl w:ilvl="5" w:tplc="04260005" w:tentative="1">
      <w:start w:val="1"/>
      <w:numFmt w:val="bullet"/>
      <w:lvlText w:val=""/>
      <w:lvlJc w:val="left"/>
      <w:pPr>
        <w:ind w:left="4706" w:hanging="360"/>
      </w:pPr>
      <w:rPr>
        <w:rFonts w:ascii="Wingdings" w:hAnsi="Wingdings" w:hint="default"/>
      </w:rPr>
    </w:lvl>
    <w:lvl w:ilvl="6" w:tplc="04260001" w:tentative="1">
      <w:start w:val="1"/>
      <w:numFmt w:val="bullet"/>
      <w:lvlText w:val=""/>
      <w:lvlJc w:val="left"/>
      <w:pPr>
        <w:ind w:left="5426" w:hanging="360"/>
      </w:pPr>
      <w:rPr>
        <w:rFonts w:ascii="Symbol" w:hAnsi="Symbol" w:hint="default"/>
      </w:rPr>
    </w:lvl>
    <w:lvl w:ilvl="7" w:tplc="04260003" w:tentative="1">
      <w:start w:val="1"/>
      <w:numFmt w:val="bullet"/>
      <w:lvlText w:val="o"/>
      <w:lvlJc w:val="left"/>
      <w:pPr>
        <w:ind w:left="6146" w:hanging="360"/>
      </w:pPr>
      <w:rPr>
        <w:rFonts w:ascii="Courier New" w:hAnsi="Courier New" w:cs="Courier New" w:hint="default"/>
      </w:rPr>
    </w:lvl>
    <w:lvl w:ilvl="8" w:tplc="04260005" w:tentative="1">
      <w:start w:val="1"/>
      <w:numFmt w:val="bullet"/>
      <w:lvlText w:val=""/>
      <w:lvlJc w:val="left"/>
      <w:pPr>
        <w:ind w:left="6866" w:hanging="360"/>
      </w:pPr>
      <w:rPr>
        <w:rFonts w:ascii="Wingdings" w:hAnsi="Wingdings" w:hint="default"/>
      </w:rPr>
    </w:lvl>
  </w:abstractNum>
  <w:abstractNum w:abstractNumId="10" w15:restartNumberingAfterBreak="0">
    <w:nsid w:val="342419A5"/>
    <w:multiLevelType w:val="hybridMultilevel"/>
    <w:tmpl w:val="839452FE"/>
    <w:lvl w:ilvl="0" w:tplc="E0A6F486">
      <w:start w:val="1"/>
      <w:numFmt w:val="decimal"/>
      <w:lvlText w:val="%1."/>
      <w:lvlJc w:val="left"/>
      <w:pPr>
        <w:ind w:left="1080" w:hanging="360"/>
      </w:pPr>
      <w:rPr>
        <w:rFonts w:eastAsia="Times New Roman"/>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1" w15:restartNumberingAfterBreak="0">
    <w:nsid w:val="3825266A"/>
    <w:multiLevelType w:val="hybridMultilevel"/>
    <w:tmpl w:val="D152BA16"/>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2" w15:restartNumberingAfterBreak="0">
    <w:nsid w:val="48CD2DE4"/>
    <w:multiLevelType w:val="hybridMultilevel"/>
    <w:tmpl w:val="60A62C90"/>
    <w:lvl w:ilvl="0" w:tplc="78FE243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4CA10B2F"/>
    <w:multiLevelType w:val="hybridMultilevel"/>
    <w:tmpl w:val="BE926980"/>
    <w:lvl w:ilvl="0" w:tplc="ABAA066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55E86845"/>
    <w:multiLevelType w:val="multilevel"/>
    <w:tmpl w:val="E01C52DE"/>
    <w:lvl w:ilvl="0">
      <w:start w:val="1"/>
      <w:numFmt w:val="decimal"/>
      <w:lvlText w:val="%1."/>
      <w:lvlJc w:val="left"/>
      <w:pPr>
        <w:ind w:left="1211" w:hanging="360"/>
      </w:pPr>
      <w:rPr>
        <w:rFonts w:hint="default"/>
        <w:b/>
      </w:rPr>
    </w:lvl>
    <w:lvl w:ilvl="1">
      <w:start w:val="1"/>
      <w:numFmt w:val="decimal"/>
      <w:isLgl/>
      <w:lvlText w:val="%1.%2."/>
      <w:lvlJc w:val="left"/>
      <w:pPr>
        <w:ind w:left="1341" w:hanging="49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5" w15:restartNumberingAfterBreak="0">
    <w:nsid w:val="5DD74100"/>
    <w:multiLevelType w:val="hybridMultilevel"/>
    <w:tmpl w:val="67A6AD5A"/>
    <w:lvl w:ilvl="0" w:tplc="63A89E5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FF5139C"/>
    <w:multiLevelType w:val="hybridMultilevel"/>
    <w:tmpl w:val="C9E29A5C"/>
    <w:lvl w:ilvl="0" w:tplc="2102BA84">
      <w:start w:val="1"/>
      <w:numFmt w:val="decimal"/>
      <w:lvlText w:val="%1."/>
      <w:lvlJc w:val="left"/>
      <w:pPr>
        <w:ind w:left="709" w:hanging="360"/>
      </w:pPr>
      <w:rPr>
        <w:rFonts w:hint="default"/>
        <w:b/>
        <w:bCs/>
      </w:r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abstractNum w:abstractNumId="17" w15:restartNumberingAfterBreak="0">
    <w:nsid w:val="652048F9"/>
    <w:multiLevelType w:val="hybridMultilevel"/>
    <w:tmpl w:val="09FC46A6"/>
    <w:lvl w:ilvl="0" w:tplc="7E90C772">
      <w:start w:val="3"/>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717E34AE"/>
    <w:multiLevelType w:val="multilevel"/>
    <w:tmpl w:val="6FFA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3E04BE"/>
    <w:multiLevelType w:val="hybridMultilevel"/>
    <w:tmpl w:val="7D4893D4"/>
    <w:lvl w:ilvl="0" w:tplc="C4C0AE7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7A8E5FD6"/>
    <w:multiLevelType w:val="hybridMultilevel"/>
    <w:tmpl w:val="F9C23C3E"/>
    <w:lvl w:ilvl="0" w:tplc="71F8D3B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7F5B27C5"/>
    <w:multiLevelType w:val="hybridMultilevel"/>
    <w:tmpl w:val="32C87698"/>
    <w:lvl w:ilvl="0" w:tplc="CF0EC2A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3"/>
  </w:num>
  <w:num w:numId="2">
    <w:abstractNumId w:val="12"/>
  </w:num>
  <w:num w:numId="3">
    <w:abstractNumId w:val="18"/>
  </w:num>
  <w:num w:numId="4">
    <w:abstractNumId w:val="17"/>
  </w:num>
  <w:num w:numId="5">
    <w:abstractNumId w:val="21"/>
  </w:num>
  <w:num w:numId="6">
    <w:abstractNumId w:val="6"/>
  </w:num>
  <w:num w:numId="7">
    <w:abstractNumId w:val="11"/>
  </w:num>
  <w:num w:numId="8">
    <w:abstractNumId w:val="2"/>
  </w:num>
  <w:num w:numId="9">
    <w:abstractNumId w:val="3"/>
  </w:num>
  <w:num w:numId="10">
    <w:abstractNumId w:val="19"/>
  </w:num>
  <w:num w:numId="11">
    <w:abstractNumId w:val="7"/>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5"/>
  </w:num>
  <w:num w:numId="15">
    <w:abstractNumId w:val="20"/>
  </w:num>
  <w:num w:numId="16">
    <w:abstractNumId w:val="0"/>
  </w:num>
  <w:num w:numId="17">
    <w:abstractNumId w:val="14"/>
  </w:num>
  <w:num w:numId="18">
    <w:abstractNumId w:val="9"/>
  </w:num>
  <w:num w:numId="19">
    <w:abstractNumId w:val="8"/>
  </w:num>
  <w:num w:numId="20">
    <w:abstractNumId w:val="16"/>
  </w:num>
  <w:num w:numId="21">
    <w:abstractNumId w:val="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8D5"/>
    <w:rsid w:val="000037D7"/>
    <w:rsid w:val="00012AE9"/>
    <w:rsid w:val="00015978"/>
    <w:rsid w:val="000210B9"/>
    <w:rsid w:val="0002348F"/>
    <w:rsid w:val="00024AED"/>
    <w:rsid w:val="000262C8"/>
    <w:rsid w:val="0002729A"/>
    <w:rsid w:val="00030976"/>
    <w:rsid w:val="00031302"/>
    <w:rsid w:val="00031DE7"/>
    <w:rsid w:val="00032924"/>
    <w:rsid w:val="00034486"/>
    <w:rsid w:val="000374C5"/>
    <w:rsid w:val="00040490"/>
    <w:rsid w:val="00042B9B"/>
    <w:rsid w:val="00046207"/>
    <w:rsid w:val="00060CD0"/>
    <w:rsid w:val="0006125B"/>
    <w:rsid w:val="00061725"/>
    <w:rsid w:val="00070BB1"/>
    <w:rsid w:val="00075850"/>
    <w:rsid w:val="000763E6"/>
    <w:rsid w:val="000774D8"/>
    <w:rsid w:val="000906DE"/>
    <w:rsid w:val="00090A54"/>
    <w:rsid w:val="0009130F"/>
    <w:rsid w:val="000939ED"/>
    <w:rsid w:val="00095312"/>
    <w:rsid w:val="00095D08"/>
    <w:rsid w:val="000A1637"/>
    <w:rsid w:val="000B1D7C"/>
    <w:rsid w:val="000C2675"/>
    <w:rsid w:val="000C55D8"/>
    <w:rsid w:val="000C5964"/>
    <w:rsid w:val="000C7EEA"/>
    <w:rsid w:val="000D0460"/>
    <w:rsid w:val="000D0D96"/>
    <w:rsid w:val="000D4A81"/>
    <w:rsid w:val="000D683A"/>
    <w:rsid w:val="000D77CC"/>
    <w:rsid w:val="000E49F4"/>
    <w:rsid w:val="000E69E1"/>
    <w:rsid w:val="000F1F99"/>
    <w:rsid w:val="00103C8A"/>
    <w:rsid w:val="00107E83"/>
    <w:rsid w:val="001145D4"/>
    <w:rsid w:val="00116C7E"/>
    <w:rsid w:val="001207DE"/>
    <w:rsid w:val="001208DB"/>
    <w:rsid w:val="001315DE"/>
    <w:rsid w:val="001332A3"/>
    <w:rsid w:val="00137256"/>
    <w:rsid w:val="00137E85"/>
    <w:rsid w:val="00161FC8"/>
    <w:rsid w:val="00163FA9"/>
    <w:rsid w:val="00173FF2"/>
    <w:rsid w:val="00174204"/>
    <w:rsid w:val="0018233C"/>
    <w:rsid w:val="001826DD"/>
    <w:rsid w:val="001834F5"/>
    <w:rsid w:val="00184D21"/>
    <w:rsid w:val="00186621"/>
    <w:rsid w:val="00187159"/>
    <w:rsid w:val="001A0073"/>
    <w:rsid w:val="001A1C7F"/>
    <w:rsid w:val="001B09FC"/>
    <w:rsid w:val="001B1F24"/>
    <w:rsid w:val="001B3C5E"/>
    <w:rsid w:val="001B53D0"/>
    <w:rsid w:val="001B66D1"/>
    <w:rsid w:val="001B7604"/>
    <w:rsid w:val="001C4181"/>
    <w:rsid w:val="001C66F5"/>
    <w:rsid w:val="001D7559"/>
    <w:rsid w:val="001E06E5"/>
    <w:rsid w:val="001E0BCC"/>
    <w:rsid w:val="001E47D2"/>
    <w:rsid w:val="001E5A93"/>
    <w:rsid w:val="001F59B2"/>
    <w:rsid w:val="00204173"/>
    <w:rsid w:val="00205499"/>
    <w:rsid w:val="0020660C"/>
    <w:rsid w:val="0020690D"/>
    <w:rsid w:val="002101B0"/>
    <w:rsid w:val="00214E74"/>
    <w:rsid w:val="002227C0"/>
    <w:rsid w:val="00227C0F"/>
    <w:rsid w:val="00227F62"/>
    <w:rsid w:val="002414DD"/>
    <w:rsid w:val="00244134"/>
    <w:rsid w:val="002448DD"/>
    <w:rsid w:val="00245FAA"/>
    <w:rsid w:val="00250227"/>
    <w:rsid w:val="002515DA"/>
    <w:rsid w:val="002562F5"/>
    <w:rsid w:val="002600E0"/>
    <w:rsid w:val="002600EE"/>
    <w:rsid w:val="00264924"/>
    <w:rsid w:val="0026702A"/>
    <w:rsid w:val="002673DD"/>
    <w:rsid w:val="002713CD"/>
    <w:rsid w:val="002759EA"/>
    <w:rsid w:val="0028052C"/>
    <w:rsid w:val="00283CD1"/>
    <w:rsid w:val="00291086"/>
    <w:rsid w:val="00292160"/>
    <w:rsid w:val="002A1387"/>
    <w:rsid w:val="002A5C04"/>
    <w:rsid w:val="002B4BF2"/>
    <w:rsid w:val="002C6BA0"/>
    <w:rsid w:val="002D16F2"/>
    <w:rsid w:val="002D1775"/>
    <w:rsid w:val="002D3462"/>
    <w:rsid w:val="002D61A6"/>
    <w:rsid w:val="002D64DD"/>
    <w:rsid w:val="002E1A94"/>
    <w:rsid w:val="002E4C75"/>
    <w:rsid w:val="002F5592"/>
    <w:rsid w:val="002F6C15"/>
    <w:rsid w:val="002F71AF"/>
    <w:rsid w:val="003000B6"/>
    <w:rsid w:val="0030093B"/>
    <w:rsid w:val="003020E7"/>
    <w:rsid w:val="0031000A"/>
    <w:rsid w:val="00313A26"/>
    <w:rsid w:val="003144D3"/>
    <w:rsid w:val="00316F1F"/>
    <w:rsid w:val="003204D6"/>
    <w:rsid w:val="00320B9E"/>
    <w:rsid w:val="00321761"/>
    <w:rsid w:val="003414DA"/>
    <w:rsid w:val="00346433"/>
    <w:rsid w:val="00346AD0"/>
    <w:rsid w:val="0034763D"/>
    <w:rsid w:val="0035132C"/>
    <w:rsid w:val="003527D5"/>
    <w:rsid w:val="00354D2E"/>
    <w:rsid w:val="00365843"/>
    <w:rsid w:val="00366511"/>
    <w:rsid w:val="00370B9F"/>
    <w:rsid w:val="003713B9"/>
    <w:rsid w:val="00380382"/>
    <w:rsid w:val="00380672"/>
    <w:rsid w:val="00385A9A"/>
    <w:rsid w:val="0039738A"/>
    <w:rsid w:val="003A0877"/>
    <w:rsid w:val="003A091D"/>
    <w:rsid w:val="003B3F64"/>
    <w:rsid w:val="003B6465"/>
    <w:rsid w:val="003C7059"/>
    <w:rsid w:val="003D51C2"/>
    <w:rsid w:val="003D54B0"/>
    <w:rsid w:val="003E0493"/>
    <w:rsid w:val="003E243F"/>
    <w:rsid w:val="003E528C"/>
    <w:rsid w:val="003E6344"/>
    <w:rsid w:val="003E64F0"/>
    <w:rsid w:val="003F1E76"/>
    <w:rsid w:val="00404D97"/>
    <w:rsid w:val="0041172D"/>
    <w:rsid w:val="004146AF"/>
    <w:rsid w:val="004157F1"/>
    <w:rsid w:val="00416B11"/>
    <w:rsid w:val="00416B24"/>
    <w:rsid w:val="004175F8"/>
    <w:rsid w:val="00417D66"/>
    <w:rsid w:val="004206F9"/>
    <w:rsid w:val="00421B75"/>
    <w:rsid w:val="004234EA"/>
    <w:rsid w:val="00430919"/>
    <w:rsid w:val="004332CB"/>
    <w:rsid w:val="00433DD8"/>
    <w:rsid w:val="0043617C"/>
    <w:rsid w:val="0043680F"/>
    <w:rsid w:val="0044311D"/>
    <w:rsid w:val="00445BED"/>
    <w:rsid w:val="00445E7F"/>
    <w:rsid w:val="0044665E"/>
    <w:rsid w:val="004553A5"/>
    <w:rsid w:val="004569C1"/>
    <w:rsid w:val="00461877"/>
    <w:rsid w:val="00461956"/>
    <w:rsid w:val="004634A0"/>
    <w:rsid w:val="00464CA3"/>
    <w:rsid w:val="00466215"/>
    <w:rsid w:val="00481CE9"/>
    <w:rsid w:val="004829C2"/>
    <w:rsid w:val="004A0DC5"/>
    <w:rsid w:val="004A3993"/>
    <w:rsid w:val="004A4289"/>
    <w:rsid w:val="004B7527"/>
    <w:rsid w:val="004C06BB"/>
    <w:rsid w:val="004C50A6"/>
    <w:rsid w:val="004C6584"/>
    <w:rsid w:val="004D0D74"/>
    <w:rsid w:val="004D45E1"/>
    <w:rsid w:val="004D6F7C"/>
    <w:rsid w:val="004D7019"/>
    <w:rsid w:val="004D76B7"/>
    <w:rsid w:val="004E3021"/>
    <w:rsid w:val="004E3E0A"/>
    <w:rsid w:val="004F065B"/>
    <w:rsid w:val="004F0FB3"/>
    <w:rsid w:val="004F73AD"/>
    <w:rsid w:val="004F7EFD"/>
    <w:rsid w:val="0050006D"/>
    <w:rsid w:val="005006EF"/>
    <w:rsid w:val="00514111"/>
    <w:rsid w:val="00520491"/>
    <w:rsid w:val="00526E67"/>
    <w:rsid w:val="005271ED"/>
    <w:rsid w:val="0053183D"/>
    <w:rsid w:val="00533038"/>
    <w:rsid w:val="005339E9"/>
    <w:rsid w:val="00533C0A"/>
    <w:rsid w:val="005342DB"/>
    <w:rsid w:val="00535CAB"/>
    <w:rsid w:val="005379B2"/>
    <w:rsid w:val="00537EB6"/>
    <w:rsid w:val="0054051A"/>
    <w:rsid w:val="0055014F"/>
    <w:rsid w:val="005552B9"/>
    <w:rsid w:val="00570269"/>
    <w:rsid w:val="0057510A"/>
    <w:rsid w:val="00577676"/>
    <w:rsid w:val="00581E5B"/>
    <w:rsid w:val="005866A4"/>
    <w:rsid w:val="005945BB"/>
    <w:rsid w:val="00596983"/>
    <w:rsid w:val="005A0EE5"/>
    <w:rsid w:val="005A3BDB"/>
    <w:rsid w:val="005A567A"/>
    <w:rsid w:val="005B0805"/>
    <w:rsid w:val="005B2CDF"/>
    <w:rsid w:val="005B41C6"/>
    <w:rsid w:val="005B42E2"/>
    <w:rsid w:val="005B65D6"/>
    <w:rsid w:val="005C021E"/>
    <w:rsid w:val="005C1C0F"/>
    <w:rsid w:val="005C1F0E"/>
    <w:rsid w:val="005C785A"/>
    <w:rsid w:val="005E16EF"/>
    <w:rsid w:val="005E5037"/>
    <w:rsid w:val="005E5CC3"/>
    <w:rsid w:val="005E62D2"/>
    <w:rsid w:val="00601F0C"/>
    <w:rsid w:val="00602F39"/>
    <w:rsid w:val="00604DA3"/>
    <w:rsid w:val="006078A8"/>
    <w:rsid w:val="006161B0"/>
    <w:rsid w:val="0062039F"/>
    <w:rsid w:val="006267C5"/>
    <w:rsid w:val="00626E03"/>
    <w:rsid w:val="00630FAF"/>
    <w:rsid w:val="006360A0"/>
    <w:rsid w:val="006377A1"/>
    <w:rsid w:val="00641A7E"/>
    <w:rsid w:val="00642AA3"/>
    <w:rsid w:val="006443C3"/>
    <w:rsid w:val="00661A6F"/>
    <w:rsid w:val="0066302E"/>
    <w:rsid w:val="00663A1A"/>
    <w:rsid w:val="006671E1"/>
    <w:rsid w:val="00672BB9"/>
    <w:rsid w:val="006764C9"/>
    <w:rsid w:val="00677552"/>
    <w:rsid w:val="006779AF"/>
    <w:rsid w:val="00677D7B"/>
    <w:rsid w:val="0068024B"/>
    <w:rsid w:val="00682859"/>
    <w:rsid w:val="00684158"/>
    <w:rsid w:val="006A3D6A"/>
    <w:rsid w:val="006A713C"/>
    <w:rsid w:val="006B21F9"/>
    <w:rsid w:val="006B3B78"/>
    <w:rsid w:val="006C21BB"/>
    <w:rsid w:val="006C5515"/>
    <w:rsid w:val="006C6038"/>
    <w:rsid w:val="006C6AA7"/>
    <w:rsid w:val="006C71F7"/>
    <w:rsid w:val="006D1C22"/>
    <w:rsid w:val="006D1F12"/>
    <w:rsid w:val="006E13C5"/>
    <w:rsid w:val="006E174E"/>
    <w:rsid w:val="006F0AB8"/>
    <w:rsid w:val="006F17AA"/>
    <w:rsid w:val="006F7E3C"/>
    <w:rsid w:val="007018D5"/>
    <w:rsid w:val="00701A14"/>
    <w:rsid w:val="00711738"/>
    <w:rsid w:val="00713447"/>
    <w:rsid w:val="00714A4B"/>
    <w:rsid w:val="00720D5C"/>
    <w:rsid w:val="00722D78"/>
    <w:rsid w:val="0072405B"/>
    <w:rsid w:val="00727F5D"/>
    <w:rsid w:val="00741721"/>
    <w:rsid w:val="007429D1"/>
    <w:rsid w:val="007500CE"/>
    <w:rsid w:val="00754012"/>
    <w:rsid w:val="00754B83"/>
    <w:rsid w:val="00755887"/>
    <w:rsid w:val="00767444"/>
    <w:rsid w:val="00771035"/>
    <w:rsid w:val="00772A6B"/>
    <w:rsid w:val="00774E91"/>
    <w:rsid w:val="00775848"/>
    <w:rsid w:val="0079655A"/>
    <w:rsid w:val="00797913"/>
    <w:rsid w:val="007A3E8F"/>
    <w:rsid w:val="007A77AB"/>
    <w:rsid w:val="007A7846"/>
    <w:rsid w:val="007B3327"/>
    <w:rsid w:val="007B6ADF"/>
    <w:rsid w:val="007C0D4E"/>
    <w:rsid w:val="007C2A73"/>
    <w:rsid w:val="007D1603"/>
    <w:rsid w:val="007D2A38"/>
    <w:rsid w:val="007E20A2"/>
    <w:rsid w:val="007E3F9A"/>
    <w:rsid w:val="007E618E"/>
    <w:rsid w:val="007E66F6"/>
    <w:rsid w:val="007F127B"/>
    <w:rsid w:val="007F2200"/>
    <w:rsid w:val="007F37A5"/>
    <w:rsid w:val="00801D63"/>
    <w:rsid w:val="00801FC3"/>
    <w:rsid w:val="00804047"/>
    <w:rsid w:val="00806F33"/>
    <w:rsid w:val="00807E7A"/>
    <w:rsid w:val="00817FB0"/>
    <w:rsid w:val="00821BDF"/>
    <w:rsid w:val="00821C4E"/>
    <w:rsid w:val="008221AA"/>
    <w:rsid w:val="00822FA0"/>
    <w:rsid w:val="0083142B"/>
    <w:rsid w:val="00841F62"/>
    <w:rsid w:val="0084313C"/>
    <w:rsid w:val="00845AA4"/>
    <w:rsid w:val="00847DF7"/>
    <w:rsid w:val="00853602"/>
    <w:rsid w:val="00861837"/>
    <w:rsid w:val="00863719"/>
    <w:rsid w:val="00863928"/>
    <w:rsid w:val="00884FDF"/>
    <w:rsid w:val="008916A3"/>
    <w:rsid w:val="00891CDC"/>
    <w:rsid w:val="008921BC"/>
    <w:rsid w:val="00893D3C"/>
    <w:rsid w:val="00895FF7"/>
    <w:rsid w:val="00896FBD"/>
    <w:rsid w:val="008A3F55"/>
    <w:rsid w:val="008A5737"/>
    <w:rsid w:val="008A79A5"/>
    <w:rsid w:val="008A7AE6"/>
    <w:rsid w:val="008B38BA"/>
    <w:rsid w:val="008B708D"/>
    <w:rsid w:val="008B79B8"/>
    <w:rsid w:val="008C077A"/>
    <w:rsid w:val="008C3488"/>
    <w:rsid w:val="008C3577"/>
    <w:rsid w:val="008C3BFF"/>
    <w:rsid w:val="008C6411"/>
    <w:rsid w:val="008D394B"/>
    <w:rsid w:val="008D4566"/>
    <w:rsid w:val="008D7431"/>
    <w:rsid w:val="008E3A2F"/>
    <w:rsid w:val="008E42C7"/>
    <w:rsid w:val="008E4C9D"/>
    <w:rsid w:val="008F29E4"/>
    <w:rsid w:val="008F4997"/>
    <w:rsid w:val="008F6534"/>
    <w:rsid w:val="0090590E"/>
    <w:rsid w:val="00911893"/>
    <w:rsid w:val="0092486E"/>
    <w:rsid w:val="00965CD0"/>
    <w:rsid w:val="009674FF"/>
    <w:rsid w:val="00967758"/>
    <w:rsid w:val="00975CC4"/>
    <w:rsid w:val="00977BA2"/>
    <w:rsid w:val="00980FCF"/>
    <w:rsid w:val="009907D4"/>
    <w:rsid w:val="00990BA3"/>
    <w:rsid w:val="009910F4"/>
    <w:rsid w:val="00997BB8"/>
    <w:rsid w:val="009A0180"/>
    <w:rsid w:val="009A1F2C"/>
    <w:rsid w:val="009A3170"/>
    <w:rsid w:val="009A4724"/>
    <w:rsid w:val="009A6C71"/>
    <w:rsid w:val="009B4713"/>
    <w:rsid w:val="009C070C"/>
    <w:rsid w:val="009C1EF4"/>
    <w:rsid w:val="009C5CB9"/>
    <w:rsid w:val="009D0184"/>
    <w:rsid w:val="009D3027"/>
    <w:rsid w:val="009D389C"/>
    <w:rsid w:val="009E5097"/>
    <w:rsid w:val="009F5A28"/>
    <w:rsid w:val="009F609D"/>
    <w:rsid w:val="009F7022"/>
    <w:rsid w:val="009F7295"/>
    <w:rsid w:val="00A0077D"/>
    <w:rsid w:val="00A03FBB"/>
    <w:rsid w:val="00A06B86"/>
    <w:rsid w:val="00A07770"/>
    <w:rsid w:val="00A13B61"/>
    <w:rsid w:val="00A14551"/>
    <w:rsid w:val="00A201EB"/>
    <w:rsid w:val="00A20BFB"/>
    <w:rsid w:val="00A22723"/>
    <w:rsid w:val="00A257C8"/>
    <w:rsid w:val="00A2758D"/>
    <w:rsid w:val="00A32537"/>
    <w:rsid w:val="00A34063"/>
    <w:rsid w:val="00A40857"/>
    <w:rsid w:val="00A4278D"/>
    <w:rsid w:val="00A42FB7"/>
    <w:rsid w:val="00A50A4F"/>
    <w:rsid w:val="00A52249"/>
    <w:rsid w:val="00A52B20"/>
    <w:rsid w:val="00A54ED5"/>
    <w:rsid w:val="00A57654"/>
    <w:rsid w:val="00A576C0"/>
    <w:rsid w:val="00A6260A"/>
    <w:rsid w:val="00A64ED6"/>
    <w:rsid w:val="00A7305C"/>
    <w:rsid w:val="00A830E3"/>
    <w:rsid w:val="00A923FA"/>
    <w:rsid w:val="00A96DC2"/>
    <w:rsid w:val="00A96DC5"/>
    <w:rsid w:val="00AA5675"/>
    <w:rsid w:val="00AA6204"/>
    <w:rsid w:val="00AC1061"/>
    <w:rsid w:val="00AC2714"/>
    <w:rsid w:val="00AC4902"/>
    <w:rsid w:val="00AC5596"/>
    <w:rsid w:val="00AC6402"/>
    <w:rsid w:val="00AE43A1"/>
    <w:rsid w:val="00AE59F7"/>
    <w:rsid w:val="00AF3C5B"/>
    <w:rsid w:val="00AF7EE4"/>
    <w:rsid w:val="00B00A2F"/>
    <w:rsid w:val="00B02E24"/>
    <w:rsid w:val="00B054E6"/>
    <w:rsid w:val="00B13A58"/>
    <w:rsid w:val="00B13D08"/>
    <w:rsid w:val="00B17ED3"/>
    <w:rsid w:val="00B25D63"/>
    <w:rsid w:val="00B26449"/>
    <w:rsid w:val="00B346E9"/>
    <w:rsid w:val="00B3534C"/>
    <w:rsid w:val="00B425C6"/>
    <w:rsid w:val="00B43D80"/>
    <w:rsid w:val="00B53167"/>
    <w:rsid w:val="00B56746"/>
    <w:rsid w:val="00B610CA"/>
    <w:rsid w:val="00B6273A"/>
    <w:rsid w:val="00B62D73"/>
    <w:rsid w:val="00B6401B"/>
    <w:rsid w:val="00B71391"/>
    <w:rsid w:val="00B721C4"/>
    <w:rsid w:val="00B736B4"/>
    <w:rsid w:val="00B769FB"/>
    <w:rsid w:val="00B80217"/>
    <w:rsid w:val="00B83B62"/>
    <w:rsid w:val="00B84AB0"/>
    <w:rsid w:val="00B87970"/>
    <w:rsid w:val="00BA010A"/>
    <w:rsid w:val="00BA0FD2"/>
    <w:rsid w:val="00BA63F7"/>
    <w:rsid w:val="00BB7A85"/>
    <w:rsid w:val="00BC283C"/>
    <w:rsid w:val="00BC3BE0"/>
    <w:rsid w:val="00BD7665"/>
    <w:rsid w:val="00BE1531"/>
    <w:rsid w:val="00BE1B3C"/>
    <w:rsid w:val="00BF071F"/>
    <w:rsid w:val="00BF6CA3"/>
    <w:rsid w:val="00C04372"/>
    <w:rsid w:val="00C11FDD"/>
    <w:rsid w:val="00C130CC"/>
    <w:rsid w:val="00C16664"/>
    <w:rsid w:val="00C17603"/>
    <w:rsid w:val="00C17C5D"/>
    <w:rsid w:val="00C30996"/>
    <w:rsid w:val="00C32C60"/>
    <w:rsid w:val="00C43903"/>
    <w:rsid w:val="00C47A59"/>
    <w:rsid w:val="00C5110A"/>
    <w:rsid w:val="00C539D2"/>
    <w:rsid w:val="00C544F3"/>
    <w:rsid w:val="00C55B75"/>
    <w:rsid w:val="00C575A1"/>
    <w:rsid w:val="00C75E5B"/>
    <w:rsid w:val="00C7619F"/>
    <w:rsid w:val="00C77760"/>
    <w:rsid w:val="00C8198C"/>
    <w:rsid w:val="00C855E4"/>
    <w:rsid w:val="00C90448"/>
    <w:rsid w:val="00C91A3F"/>
    <w:rsid w:val="00C92E56"/>
    <w:rsid w:val="00C966FB"/>
    <w:rsid w:val="00C96A3E"/>
    <w:rsid w:val="00CA2344"/>
    <w:rsid w:val="00CA39EF"/>
    <w:rsid w:val="00CA4BE1"/>
    <w:rsid w:val="00CA6583"/>
    <w:rsid w:val="00CA793A"/>
    <w:rsid w:val="00CB05CE"/>
    <w:rsid w:val="00CB182C"/>
    <w:rsid w:val="00CB4258"/>
    <w:rsid w:val="00CC06DC"/>
    <w:rsid w:val="00CD29A0"/>
    <w:rsid w:val="00CD42D4"/>
    <w:rsid w:val="00CD646B"/>
    <w:rsid w:val="00CD708C"/>
    <w:rsid w:val="00CD7B57"/>
    <w:rsid w:val="00CE37DE"/>
    <w:rsid w:val="00CE6683"/>
    <w:rsid w:val="00CF2D1F"/>
    <w:rsid w:val="00CF5568"/>
    <w:rsid w:val="00D02860"/>
    <w:rsid w:val="00D04297"/>
    <w:rsid w:val="00D079C1"/>
    <w:rsid w:val="00D11189"/>
    <w:rsid w:val="00D13C10"/>
    <w:rsid w:val="00D16EEC"/>
    <w:rsid w:val="00D16F79"/>
    <w:rsid w:val="00D224E5"/>
    <w:rsid w:val="00D232BB"/>
    <w:rsid w:val="00D23FAC"/>
    <w:rsid w:val="00D26161"/>
    <w:rsid w:val="00D30D38"/>
    <w:rsid w:val="00D325EE"/>
    <w:rsid w:val="00D33B81"/>
    <w:rsid w:val="00D35350"/>
    <w:rsid w:val="00D37568"/>
    <w:rsid w:val="00D467EF"/>
    <w:rsid w:val="00D5005F"/>
    <w:rsid w:val="00D513ED"/>
    <w:rsid w:val="00D5163C"/>
    <w:rsid w:val="00D57CDA"/>
    <w:rsid w:val="00D616F2"/>
    <w:rsid w:val="00D6585A"/>
    <w:rsid w:val="00D710AD"/>
    <w:rsid w:val="00D73092"/>
    <w:rsid w:val="00D74F35"/>
    <w:rsid w:val="00D767A3"/>
    <w:rsid w:val="00D81C7C"/>
    <w:rsid w:val="00D90512"/>
    <w:rsid w:val="00D9497F"/>
    <w:rsid w:val="00D96D2D"/>
    <w:rsid w:val="00DA0F72"/>
    <w:rsid w:val="00DB06C9"/>
    <w:rsid w:val="00DB253A"/>
    <w:rsid w:val="00DD0539"/>
    <w:rsid w:val="00DD4107"/>
    <w:rsid w:val="00DD5054"/>
    <w:rsid w:val="00DE0C70"/>
    <w:rsid w:val="00DE70EB"/>
    <w:rsid w:val="00DF2003"/>
    <w:rsid w:val="00E0001E"/>
    <w:rsid w:val="00E00023"/>
    <w:rsid w:val="00E01B7A"/>
    <w:rsid w:val="00E06617"/>
    <w:rsid w:val="00E25685"/>
    <w:rsid w:val="00E3302C"/>
    <w:rsid w:val="00E334C3"/>
    <w:rsid w:val="00E42B7F"/>
    <w:rsid w:val="00E42D57"/>
    <w:rsid w:val="00E44E52"/>
    <w:rsid w:val="00E44E84"/>
    <w:rsid w:val="00E503F6"/>
    <w:rsid w:val="00E52088"/>
    <w:rsid w:val="00E55288"/>
    <w:rsid w:val="00E60549"/>
    <w:rsid w:val="00E610FA"/>
    <w:rsid w:val="00E62CB4"/>
    <w:rsid w:val="00E71053"/>
    <w:rsid w:val="00E857D0"/>
    <w:rsid w:val="00E8734F"/>
    <w:rsid w:val="00E90119"/>
    <w:rsid w:val="00E92319"/>
    <w:rsid w:val="00E973B4"/>
    <w:rsid w:val="00EA66DC"/>
    <w:rsid w:val="00EA68A1"/>
    <w:rsid w:val="00EA6B02"/>
    <w:rsid w:val="00EA7C9F"/>
    <w:rsid w:val="00EA7EA7"/>
    <w:rsid w:val="00EB0576"/>
    <w:rsid w:val="00EB2DD8"/>
    <w:rsid w:val="00EC2732"/>
    <w:rsid w:val="00EC4F06"/>
    <w:rsid w:val="00ED118F"/>
    <w:rsid w:val="00ED5528"/>
    <w:rsid w:val="00ED6C8E"/>
    <w:rsid w:val="00ED7AE1"/>
    <w:rsid w:val="00ED7FBF"/>
    <w:rsid w:val="00EE280F"/>
    <w:rsid w:val="00EE7CDA"/>
    <w:rsid w:val="00EF6327"/>
    <w:rsid w:val="00F06D8C"/>
    <w:rsid w:val="00F117A1"/>
    <w:rsid w:val="00F155F9"/>
    <w:rsid w:val="00F168AA"/>
    <w:rsid w:val="00F265C9"/>
    <w:rsid w:val="00F32348"/>
    <w:rsid w:val="00F34270"/>
    <w:rsid w:val="00F357E7"/>
    <w:rsid w:val="00F41782"/>
    <w:rsid w:val="00F50546"/>
    <w:rsid w:val="00F50B27"/>
    <w:rsid w:val="00F5280E"/>
    <w:rsid w:val="00F53AF8"/>
    <w:rsid w:val="00F54C19"/>
    <w:rsid w:val="00F60E23"/>
    <w:rsid w:val="00F633C2"/>
    <w:rsid w:val="00F6585D"/>
    <w:rsid w:val="00F6657B"/>
    <w:rsid w:val="00F6681B"/>
    <w:rsid w:val="00F71B86"/>
    <w:rsid w:val="00F7584F"/>
    <w:rsid w:val="00F76820"/>
    <w:rsid w:val="00F80BA2"/>
    <w:rsid w:val="00F85F71"/>
    <w:rsid w:val="00F92966"/>
    <w:rsid w:val="00F9747A"/>
    <w:rsid w:val="00FA2FFF"/>
    <w:rsid w:val="00FB1DAF"/>
    <w:rsid w:val="00FB4418"/>
    <w:rsid w:val="00FB4B44"/>
    <w:rsid w:val="00FB4CB8"/>
    <w:rsid w:val="00FC31E9"/>
    <w:rsid w:val="00FD4104"/>
    <w:rsid w:val="00FD6650"/>
    <w:rsid w:val="00FE327F"/>
    <w:rsid w:val="00FE396D"/>
    <w:rsid w:val="00FE77D6"/>
    <w:rsid w:val="00FF0384"/>
    <w:rsid w:val="00FF0759"/>
    <w:rsid w:val="00FF0A95"/>
    <w:rsid w:val="00FF193D"/>
    <w:rsid w:val="00FF2042"/>
    <w:rsid w:val="00FF39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3138F81"/>
  <w15:chartTrackingRefBased/>
  <w15:docId w15:val="{5A5D301A-BBC3-48FC-80CC-B7B5DDFEB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8D5"/>
    <w:pPr>
      <w:widowControl w:val="0"/>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018D5"/>
    <w:pPr>
      <w:tabs>
        <w:tab w:val="center" w:pos="4320"/>
        <w:tab w:val="right" w:pos="8640"/>
      </w:tabs>
    </w:pPr>
  </w:style>
  <w:style w:type="character" w:customStyle="1" w:styleId="HeaderChar">
    <w:name w:val="Header Char"/>
    <w:basedOn w:val="DefaultParagraphFont"/>
    <w:link w:val="Header"/>
    <w:rsid w:val="007018D5"/>
    <w:rPr>
      <w:rFonts w:ascii="Times New Roman" w:eastAsia="Calibri" w:hAnsi="Times New Roman" w:cs="Times New Roman"/>
      <w:sz w:val="24"/>
    </w:rPr>
  </w:style>
  <w:style w:type="table" w:styleId="TableGrid">
    <w:name w:val="Table Grid"/>
    <w:basedOn w:val="TableNormal"/>
    <w:uiPriority w:val="59"/>
    <w:rsid w:val="007018D5"/>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C4902"/>
    <w:pPr>
      <w:tabs>
        <w:tab w:val="center" w:pos="4513"/>
        <w:tab w:val="right" w:pos="9026"/>
      </w:tabs>
    </w:pPr>
  </w:style>
  <w:style w:type="character" w:customStyle="1" w:styleId="FooterChar">
    <w:name w:val="Footer Char"/>
    <w:basedOn w:val="DefaultParagraphFont"/>
    <w:link w:val="Footer"/>
    <w:uiPriority w:val="99"/>
    <w:rsid w:val="00AC4902"/>
    <w:rPr>
      <w:rFonts w:ascii="Times New Roman" w:eastAsia="Calibri" w:hAnsi="Times New Roman" w:cs="Times New Roman"/>
      <w:sz w:val="24"/>
    </w:rPr>
  </w:style>
  <w:style w:type="paragraph" w:styleId="ListParagraph">
    <w:name w:val="List Paragraph"/>
    <w:basedOn w:val="Normal"/>
    <w:uiPriority w:val="34"/>
    <w:qFormat/>
    <w:rsid w:val="006360A0"/>
    <w:pPr>
      <w:ind w:left="720"/>
      <w:contextualSpacing/>
    </w:pPr>
  </w:style>
  <w:style w:type="paragraph" w:styleId="NormalWeb">
    <w:name w:val="Normal (Web)"/>
    <w:basedOn w:val="Normal"/>
    <w:uiPriority w:val="99"/>
    <w:rsid w:val="00B6401B"/>
    <w:pPr>
      <w:widowControl/>
      <w:spacing w:before="75" w:after="75"/>
      <w:jc w:val="left"/>
    </w:pPr>
    <w:rPr>
      <w:rFonts w:eastAsia="Times New Roman"/>
      <w:szCs w:val="24"/>
      <w:lang w:eastAsia="lv-LV"/>
    </w:rPr>
  </w:style>
  <w:style w:type="paragraph" w:styleId="FootnoteText">
    <w:name w:val="footnote text"/>
    <w:basedOn w:val="Normal"/>
    <w:link w:val="FootnoteTextChar"/>
    <w:uiPriority w:val="99"/>
    <w:semiHidden/>
    <w:unhideWhenUsed/>
    <w:rsid w:val="00B6401B"/>
    <w:rPr>
      <w:sz w:val="20"/>
      <w:szCs w:val="20"/>
    </w:rPr>
  </w:style>
  <w:style w:type="character" w:customStyle="1" w:styleId="FootnoteTextChar">
    <w:name w:val="Footnote Text Char"/>
    <w:basedOn w:val="DefaultParagraphFont"/>
    <w:link w:val="FootnoteText"/>
    <w:uiPriority w:val="99"/>
    <w:semiHidden/>
    <w:rsid w:val="00B6401B"/>
    <w:rPr>
      <w:rFonts w:ascii="Times New Roman" w:eastAsia="Calibri" w:hAnsi="Times New Roman" w:cs="Times New Roman"/>
      <w:sz w:val="20"/>
      <w:szCs w:val="20"/>
    </w:rPr>
  </w:style>
  <w:style w:type="character" w:styleId="FootnoteReference">
    <w:name w:val="footnote reference"/>
    <w:basedOn w:val="DefaultParagraphFont"/>
    <w:semiHidden/>
    <w:unhideWhenUsed/>
    <w:rsid w:val="00B6401B"/>
    <w:rPr>
      <w:vertAlign w:val="superscript"/>
    </w:rPr>
  </w:style>
  <w:style w:type="paragraph" w:customStyle="1" w:styleId="tv20787921">
    <w:name w:val="tv207_87_921"/>
    <w:basedOn w:val="Normal"/>
    <w:rsid w:val="00E90119"/>
    <w:pPr>
      <w:widowControl/>
      <w:spacing w:after="567" w:line="360" w:lineRule="auto"/>
      <w:jc w:val="center"/>
    </w:pPr>
    <w:rPr>
      <w:rFonts w:ascii="Verdana" w:eastAsia="Times New Roman" w:hAnsi="Verdana"/>
      <w:b/>
      <w:bCs/>
      <w:sz w:val="28"/>
      <w:szCs w:val="28"/>
      <w:lang w:eastAsia="lv-LV"/>
    </w:rPr>
  </w:style>
  <w:style w:type="paragraph" w:styleId="BalloonText">
    <w:name w:val="Balloon Text"/>
    <w:basedOn w:val="Normal"/>
    <w:link w:val="BalloonTextChar"/>
    <w:uiPriority w:val="99"/>
    <w:semiHidden/>
    <w:unhideWhenUsed/>
    <w:rsid w:val="003A09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091D"/>
    <w:rPr>
      <w:rFonts w:ascii="Segoe UI" w:eastAsia="Calibri" w:hAnsi="Segoe UI" w:cs="Segoe UI"/>
      <w:sz w:val="18"/>
      <w:szCs w:val="18"/>
    </w:rPr>
  </w:style>
  <w:style w:type="character" w:styleId="Hyperlink">
    <w:name w:val="Hyperlink"/>
    <w:basedOn w:val="DefaultParagraphFont"/>
    <w:uiPriority w:val="99"/>
    <w:unhideWhenUsed/>
    <w:rsid w:val="0018233C"/>
    <w:rPr>
      <w:color w:val="0563C1" w:themeColor="hyperlink"/>
      <w:u w:val="single"/>
    </w:rPr>
  </w:style>
  <w:style w:type="character" w:styleId="UnresolvedMention">
    <w:name w:val="Unresolved Mention"/>
    <w:basedOn w:val="DefaultParagraphFont"/>
    <w:uiPriority w:val="99"/>
    <w:semiHidden/>
    <w:unhideWhenUsed/>
    <w:rsid w:val="00526E67"/>
    <w:rPr>
      <w:color w:val="605E5C"/>
      <w:shd w:val="clear" w:color="auto" w:fill="E1DFDD"/>
    </w:rPr>
  </w:style>
  <w:style w:type="character" w:styleId="CommentReference">
    <w:name w:val="annotation reference"/>
    <w:basedOn w:val="DefaultParagraphFont"/>
    <w:uiPriority w:val="99"/>
    <w:semiHidden/>
    <w:unhideWhenUsed/>
    <w:rsid w:val="00533038"/>
    <w:rPr>
      <w:sz w:val="16"/>
      <w:szCs w:val="16"/>
    </w:rPr>
  </w:style>
  <w:style w:type="paragraph" w:styleId="CommentText">
    <w:name w:val="annotation text"/>
    <w:basedOn w:val="Normal"/>
    <w:link w:val="CommentTextChar"/>
    <w:uiPriority w:val="99"/>
    <w:unhideWhenUsed/>
    <w:rsid w:val="00533038"/>
    <w:rPr>
      <w:sz w:val="20"/>
      <w:szCs w:val="20"/>
    </w:rPr>
  </w:style>
  <w:style w:type="character" w:customStyle="1" w:styleId="CommentTextChar">
    <w:name w:val="Comment Text Char"/>
    <w:basedOn w:val="DefaultParagraphFont"/>
    <w:link w:val="CommentText"/>
    <w:uiPriority w:val="99"/>
    <w:rsid w:val="0053303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3038"/>
    <w:rPr>
      <w:b/>
      <w:bCs/>
    </w:rPr>
  </w:style>
  <w:style w:type="character" w:customStyle="1" w:styleId="CommentSubjectChar">
    <w:name w:val="Comment Subject Char"/>
    <w:basedOn w:val="CommentTextChar"/>
    <w:link w:val="CommentSubject"/>
    <w:uiPriority w:val="99"/>
    <w:semiHidden/>
    <w:rsid w:val="00533038"/>
    <w:rPr>
      <w:rFonts w:ascii="Times New Roman" w:eastAsia="Calibri" w:hAnsi="Times New Roman" w:cs="Times New Roman"/>
      <w:b/>
      <w:bCs/>
      <w:sz w:val="20"/>
      <w:szCs w:val="20"/>
    </w:rPr>
  </w:style>
  <w:style w:type="paragraph" w:customStyle="1" w:styleId="tv2132">
    <w:name w:val="tv2132"/>
    <w:basedOn w:val="Normal"/>
    <w:rsid w:val="00604DA3"/>
    <w:pPr>
      <w:widowControl/>
      <w:spacing w:line="360" w:lineRule="auto"/>
      <w:ind w:firstLine="300"/>
      <w:jc w:val="left"/>
    </w:pPr>
    <w:rPr>
      <w:rFonts w:eastAsia="Times New Roman"/>
      <w:color w:val="414142"/>
      <w:sz w:val="20"/>
      <w:szCs w:val="20"/>
      <w:lang w:eastAsia="lv-LV"/>
    </w:rPr>
  </w:style>
  <w:style w:type="paragraph" w:customStyle="1" w:styleId="labojumupamats1">
    <w:name w:val="labojumu_pamats1"/>
    <w:basedOn w:val="Normal"/>
    <w:rsid w:val="003414DA"/>
    <w:pPr>
      <w:widowControl/>
      <w:spacing w:before="45" w:line="360" w:lineRule="auto"/>
      <w:ind w:firstLine="300"/>
      <w:jc w:val="left"/>
    </w:pPr>
    <w:rPr>
      <w:rFonts w:eastAsia="Times New Roman"/>
      <w:i/>
      <w:iCs/>
      <w:color w:val="414142"/>
      <w:sz w:val="20"/>
      <w:szCs w:val="20"/>
      <w:lang w:eastAsia="lv-LV"/>
    </w:rPr>
  </w:style>
  <w:style w:type="paragraph" w:customStyle="1" w:styleId="print2">
    <w:name w:val="print2"/>
    <w:basedOn w:val="Normal"/>
    <w:rsid w:val="003414DA"/>
    <w:pPr>
      <w:widowControl/>
      <w:pBdr>
        <w:bottom w:val="single" w:sz="6" w:space="0" w:color="59595B"/>
      </w:pBdr>
      <w:spacing w:line="435" w:lineRule="atLeast"/>
      <w:jc w:val="left"/>
    </w:pPr>
    <w:rPr>
      <w:rFonts w:eastAsia="Times New Roman"/>
      <w:b/>
      <w:bCs/>
      <w:color w:val="FFFFFF"/>
      <w:sz w:val="20"/>
      <w:szCs w:val="20"/>
      <w:lang w:eastAsia="lv-LV"/>
    </w:rPr>
  </w:style>
  <w:style w:type="paragraph" w:customStyle="1" w:styleId="pdf2">
    <w:name w:val="pdf2"/>
    <w:basedOn w:val="Normal"/>
    <w:rsid w:val="003414DA"/>
    <w:pPr>
      <w:widowControl/>
      <w:pBdr>
        <w:bottom w:val="single" w:sz="6" w:space="0" w:color="59595B"/>
      </w:pBdr>
      <w:spacing w:line="435" w:lineRule="atLeast"/>
      <w:jc w:val="left"/>
    </w:pPr>
    <w:rPr>
      <w:rFonts w:eastAsia="Times New Roman"/>
      <w:b/>
      <w:bCs/>
      <w:color w:val="FFFFFF"/>
      <w:sz w:val="20"/>
      <w:szCs w:val="20"/>
      <w:lang w:eastAsia="lv-LV"/>
    </w:rPr>
  </w:style>
  <w:style w:type="paragraph" w:customStyle="1" w:styleId="pin-nan2">
    <w:name w:val="pin-nan2"/>
    <w:basedOn w:val="Normal"/>
    <w:rsid w:val="003414DA"/>
    <w:pPr>
      <w:widowControl/>
      <w:pBdr>
        <w:bottom w:val="single" w:sz="6" w:space="0" w:color="59595B"/>
      </w:pBdr>
      <w:spacing w:line="435" w:lineRule="atLeast"/>
      <w:jc w:val="left"/>
    </w:pPr>
    <w:rPr>
      <w:rFonts w:eastAsia="Times New Roman"/>
      <w:b/>
      <w:bCs/>
      <w:color w:val="FFFFFF"/>
      <w:sz w:val="20"/>
      <w:szCs w:val="20"/>
      <w:lang w:eastAsia="lv-LV"/>
    </w:rPr>
  </w:style>
  <w:style w:type="paragraph" w:customStyle="1" w:styleId="quote2">
    <w:name w:val="quote2"/>
    <w:basedOn w:val="Normal"/>
    <w:rsid w:val="003414DA"/>
    <w:pPr>
      <w:widowControl/>
      <w:pBdr>
        <w:bottom w:val="single" w:sz="6" w:space="0" w:color="59595B"/>
      </w:pBdr>
      <w:spacing w:line="435" w:lineRule="atLeast"/>
      <w:jc w:val="left"/>
    </w:pPr>
    <w:rPr>
      <w:rFonts w:eastAsia="Times New Roman"/>
      <w:b/>
      <w:bCs/>
      <w:color w:val="FFFFFF"/>
      <w:sz w:val="20"/>
      <w:szCs w:val="20"/>
      <w:lang w:eastAsia="lv-LV"/>
    </w:rPr>
  </w:style>
  <w:style w:type="paragraph" w:customStyle="1" w:styleId="naiskr">
    <w:name w:val="naiskr"/>
    <w:basedOn w:val="Normal"/>
    <w:rsid w:val="00A923FA"/>
    <w:pPr>
      <w:widowControl/>
      <w:spacing w:before="75" w:after="75"/>
      <w:jc w:val="left"/>
    </w:pPr>
    <w:rPr>
      <w:rFonts w:eastAsia="Times New Roman"/>
      <w:szCs w:val="24"/>
      <w:lang w:eastAsia="lv-LV"/>
    </w:rPr>
  </w:style>
  <w:style w:type="paragraph" w:customStyle="1" w:styleId="tv213">
    <w:name w:val="tv213"/>
    <w:basedOn w:val="Normal"/>
    <w:rsid w:val="00370B9F"/>
    <w:pPr>
      <w:widowControl/>
      <w:spacing w:before="100" w:beforeAutospacing="1" w:after="100" w:afterAutospacing="1"/>
      <w:jc w:val="left"/>
    </w:pPr>
    <w:rPr>
      <w:rFonts w:eastAsia="Times New Roman"/>
      <w:szCs w:val="24"/>
      <w:lang w:eastAsia="lv-LV"/>
    </w:rPr>
  </w:style>
  <w:style w:type="character" w:styleId="FollowedHyperlink">
    <w:name w:val="FollowedHyperlink"/>
    <w:basedOn w:val="DefaultParagraphFont"/>
    <w:uiPriority w:val="99"/>
    <w:semiHidden/>
    <w:unhideWhenUsed/>
    <w:rsid w:val="0031000A"/>
    <w:rPr>
      <w:color w:val="954F72" w:themeColor="followedHyperlink"/>
      <w:u w:val="single"/>
    </w:rPr>
  </w:style>
  <w:style w:type="paragraph" w:customStyle="1" w:styleId="xtvhtml">
    <w:name w:val="x_tvhtml"/>
    <w:basedOn w:val="Normal"/>
    <w:rsid w:val="00520491"/>
    <w:pPr>
      <w:widowControl/>
      <w:spacing w:before="100" w:beforeAutospacing="1" w:after="100" w:afterAutospacing="1"/>
      <w:jc w:val="left"/>
    </w:pPr>
    <w:rPr>
      <w:rFonts w:ascii="Calibri" w:eastAsiaTheme="minorHAnsi" w:hAnsi="Calibri" w:cs="Calibri"/>
      <w:sz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74849">
      <w:bodyDiv w:val="1"/>
      <w:marLeft w:val="0"/>
      <w:marRight w:val="0"/>
      <w:marTop w:val="0"/>
      <w:marBottom w:val="0"/>
      <w:divBdr>
        <w:top w:val="none" w:sz="0" w:space="0" w:color="auto"/>
        <w:left w:val="none" w:sz="0" w:space="0" w:color="auto"/>
        <w:bottom w:val="none" w:sz="0" w:space="0" w:color="auto"/>
        <w:right w:val="none" w:sz="0" w:space="0" w:color="auto"/>
      </w:divBdr>
      <w:divsChild>
        <w:div w:id="749346411">
          <w:marLeft w:val="0"/>
          <w:marRight w:val="0"/>
          <w:marTop w:val="0"/>
          <w:marBottom w:val="0"/>
          <w:divBdr>
            <w:top w:val="none" w:sz="0" w:space="0" w:color="auto"/>
            <w:left w:val="none" w:sz="0" w:space="0" w:color="auto"/>
            <w:bottom w:val="none" w:sz="0" w:space="0" w:color="auto"/>
            <w:right w:val="none" w:sz="0" w:space="0" w:color="auto"/>
          </w:divBdr>
          <w:divsChild>
            <w:div w:id="1141581945">
              <w:marLeft w:val="0"/>
              <w:marRight w:val="0"/>
              <w:marTop w:val="0"/>
              <w:marBottom w:val="0"/>
              <w:divBdr>
                <w:top w:val="none" w:sz="0" w:space="0" w:color="auto"/>
                <w:left w:val="none" w:sz="0" w:space="0" w:color="auto"/>
                <w:bottom w:val="none" w:sz="0" w:space="0" w:color="auto"/>
                <w:right w:val="none" w:sz="0" w:space="0" w:color="auto"/>
              </w:divBdr>
              <w:divsChild>
                <w:div w:id="1914385170">
                  <w:marLeft w:val="0"/>
                  <w:marRight w:val="0"/>
                  <w:marTop w:val="0"/>
                  <w:marBottom w:val="0"/>
                  <w:divBdr>
                    <w:top w:val="none" w:sz="0" w:space="0" w:color="auto"/>
                    <w:left w:val="none" w:sz="0" w:space="0" w:color="auto"/>
                    <w:bottom w:val="none" w:sz="0" w:space="0" w:color="auto"/>
                    <w:right w:val="none" w:sz="0" w:space="0" w:color="auto"/>
                  </w:divBdr>
                  <w:divsChild>
                    <w:div w:id="2022927731">
                      <w:marLeft w:val="0"/>
                      <w:marRight w:val="0"/>
                      <w:marTop w:val="0"/>
                      <w:marBottom w:val="0"/>
                      <w:divBdr>
                        <w:top w:val="none" w:sz="0" w:space="0" w:color="auto"/>
                        <w:left w:val="none" w:sz="0" w:space="0" w:color="auto"/>
                        <w:bottom w:val="none" w:sz="0" w:space="0" w:color="auto"/>
                        <w:right w:val="none" w:sz="0" w:space="0" w:color="auto"/>
                      </w:divBdr>
                      <w:divsChild>
                        <w:div w:id="1326519651">
                          <w:marLeft w:val="0"/>
                          <w:marRight w:val="0"/>
                          <w:marTop w:val="0"/>
                          <w:marBottom w:val="0"/>
                          <w:divBdr>
                            <w:top w:val="none" w:sz="0" w:space="0" w:color="auto"/>
                            <w:left w:val="none" w:sz="0" w:space="0" w:color="auto"/>
                            <w:bottom w:val="none" w:sz="0" w:space="0" w:color="auto"/>
                            <w:right w:val="none" w:sz="0" w:space="0" w:color="auto"/>
                          </w:divBdr>
                          <w:divsChild>
                            <w:div w:id="962081972">
                              <w:marLeft w:val="0"/>
                              <w:marRight w:val="0"/>
                              <w:marTop w:val="0"/>
                              <w:marBottom w:val="0"/>
                              <w:divBdr>
                                <w:top w:val="none" w:sz="0" w:space="0" w:color="auto"/>
                                <w:left w:val="none" w:sz="0" w:space="0" w:color="auto"/>
                                <w:bottom w:val="none" w:sz="0" w:space="0" w:color="auto"/>
                                <w:right w:val="none" w:sz="0" w:space="0" w:color="auto"/>
                              </w:divBdr>
                              <w:divsChild>
                                <w:div w:id="1679039591">
                                  <w:marLeft w:val="0"/>
                                  <w:marRight w:val="0"/>
                                  <w:marTop w:val="0"/>
                                  <w:marBottom w:val="0"/>
                                  <w:divBdr>
                                    <w:top w:val="none" w:sz="0" w:space="0" w:color="auto"/>
                                    <w:left w:val="none" w:sz="0" w:space="0" w:color="auto"/>
                                    <w:bottom w:val="none" w:sz="0" w:space="0" w:color="auto"/>
                                    <w:right w:val="none" w:sz="0" w:space="0" w:color="auto"/>
                                  </w:divBdr>
                                </w:div>
                                <w:div w:id="1382824572">
                                  <w:marLeft w:val="0"/>
                                  <w:marRight w:val="0"/>
                                  <w:marTop w:val="0"/>
                                  <w:marBottom w:val="0"/>
                                  <w:divBdr>
                                    <w:top w:val="none" w:sz="0" w:space="0" w:color="auto"/>
                                    <w:left w:val="none" w:sz="0" w:space="0" w:color="auto"/>
                                    <w:bottom w:val="none" w:sz="0" w:space="0" w:color="auto"/>
                                    <w:right w:val="none" w:sz="0" w:space="0" w:color="auto"/>
                                  </w:divBdr>
                                  <w:divsChild>
                                    <w:div w:id="1778872104">
                                      <w:marLeft w:val="0"/>
                                      <w:marRight w:val="0"/>
                                      <w:marTop w:val="0"/>
                                      <w:marBottom w:val="0"/>
                                      <w:divBdr>
                                        <w:top w:val="none" w:sz="0" w:space="0" w:color="auto"/>
                                        <w:left w:val="none" w:sz="0" w:space="0" w:color="auto"/>
                                        <w:bottom w:val="none" w:sz="0" w:space="0" w:color="auto"/>
                                        <w:right w:val="none" w:sz="0" w:space="0" w:color="auto"/>
                                      </w:divBdr>
                                      <w:divsChild>
                                        <w:div w:id="949580500">
                                          <w:marLeft w:val="0"/>
                                          <w:marRight w:val="0"/>
                                          <w:marTop w:val="0"/>
                                          <w:marBottom w:val="0"/>
                                          <w:divBdr>
                                            <w:top w:val="none" w:sz="0" w:space="0" w:color="auto"/>
                                            <w:left w:val="none" w:sz="0" w:space="0" w:color="auto"/>
                                            <w:bottom w:val="none" w:sz="0" w:space="0" w:color="auto"/>
                                            <w:right w:val="none" w:sz="0" w:space="0" w:color="auto"/>
                                          </w:divBdr>
                                        </w:div>
                                        <w:div w:id="124375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50676">
      <w:bodyDiv w:val="1"/>
      <w:marLeft w:val="0"/>
      <w:marRight w:val="0"/>
      <w:marTop w:val="0"/>
      <w:marBottom w:val="0"/>
      <w:divBdr>
        <w:top w:val="none" w:sz="0" w:space="0" w:color="auto"/>
        <w:left w:val="none" w:sz="0" w:space="0" w:color="auto"/>
        <w:bottom w:val="none" w:sz="0" w:space="0" w:color="auto"/>
        <w:right w:val="none" w:sz="0" w:space="0" w:color="auto"/>
      </w:divBdr>
    </w:div>
    <w:div w:id="166334300">
      <w:bodyDiv w:val="1"/>
      <w:marLeft w:val="0"/>
      <w:marRight w:val="0"/>
      <w:marTop w:val="0"/>
      <w:marBottom w:val="0"/>
      <w:divBdr>
        <w:top w:val="none" w:sz="0" w:space="0" w:color="auto"/>
        <w:left w:val="none" w:sz="0" w:space="0" w:color="auto"/>
        <w:bottom w:val="none" w:sz="0" w:space="0" w:color="auto"/>
        <w:right w:val="none" w:sz="0" w:space="0" w:color="auto"/>
      </w:divBdr>
    </w:div>
    <w:div w:id="260842709">
      <w:bodyDiv w:val="1"/>
      <w:marLeft w:val="0"/>
      <w:marRight w:val="0"/>
      <w:marTop w:val="0"/>
      <w:marBottom w:val="0"/>
      <w:divBdr>
        <w:top w:val="none" w:sz="0" w:space="0" w:color="auto"/>
        <w:left w:val="none" w:sz="0" w:space="0" w:color="auto"/>
        <w:bottom w:val="none" w:sz="0" w:space="0" w:color="auto"/>
        <w:right w:val="none" w:sz="0" w:space="0" w:color="auto"/>
      </w:divBdr>
    </w:div>
    <w:div w:id="337584365">
      <w:bodyDiv w:val="1"/>
      <w:marLeft w:val="0"/>
      <w:marRight w:val="0"/>
      <w:marTop w:val="0"/>
      <w:marBottom w:val="0"/>
      <w:divBdr>
        <w:top w:val="none" w:sz="0" w:space="0" w:color="auto"/>
        <w:left w:val="none" w:sz="0" w:space="0" w:color="auto"/>
        <w:bottom w:val="none" w:sz="0" w:space="0" w:color="auto"/>
        <w:right w:val="none" w:sz="0" w:space="0" w:color="auto"/>
      </w:divBdr>
      <w:divsChild>
        <w:div w:id="491995635">
          <w:marLeft w:val="0"/>
          <w:marRight w:val="0"/>
          <w:marTop w:val="0"/>
          <w:marBottom w:val="0"/>
          <w:divBdr>
            <w:top w:val="none" w:sz="0" w:space="0" w:color="auto"/>
            <w:left w:val="none" w:sz="0" w:space="0" w:color="auto"/>
            <w:bottom w:val="none" w:sz="0" w:space="0" w:color="auto"/>
            <w:right w:val="none" w:sz="0" w:space="0" w:color="auto"/>
          </w:divBdr>
          <w:divsChild>
            <w:div w:id="1949652385">
              <w:marLeft w:val="0"/>
              <w:marRight w:val="0"/>
              <w:marTop w:val="0"/>
              <w:marBottom w:val="0"/>
              <w:divBdr>
                <w:top w:val="none" w:sz="0" w:space="0" w:color="auto"/>
                <w:left w:val="none" w:sz="0" w:space="0" w:color="auto"/>
                <w:bottom w:val="none" w:sz="0" w:space="0" w:color="auto"/>
                <w:right w:val="none" w:sz="0" w:space="0" w:color="auto"/>
              </w:divBdr>
              <w:divsChild>
                <w:div w:id="1063060877">
                  <w:marLeft w:val="0"/>
                  <w:marRight w:val="0"/>
                  <w:marTop w:val="0"/>
                  <w:marBottom w:val="0"/>
                  <w:divBdr>
                    <w:top w:val="none" w:sz="0" w:space="0" w:color="auto"/>
                    <w:left w:val="none" w:sz="0" w:space="0" w:color="auto"/>
                    <w:bottom w:val="none" w:sz="0" w:space="0" w:color="auto"/>
                    <w:right w:val="none" w:sz="0" w:space="0" w:color="auto"/>
                  </w:divBdr>
                  <w:divsChild>
                    <w:div w:id="1177422023">
                      <w:marLeft w:val="0"/>
                      <w:marRight w:val="0"/>
                      <w:marTop w:val="0"/>
                      <w:marBottom w:val="0"/>
                      <w:divBdr>
                        <w:top w:val="none" w:sz="0" w:space="0" w:color="auto"/>
                        <w:left w:val="none" w:sz="0" w:space="0" w:color="auto"/>
                        <w:bottom w:val="none" w:sz="0" w:space="0" w:color="auto"/>
                        <w:right w:val="none" w:sz="0" w:space="0" w:color="auto"/>
                      </w:divBdr>
                      <w:divsChild>
                        <w:div w:id="683094307">
                          <w:marLeft w:val="0"/>
                          <w:marRight w:val="0"/>
                          <w:marTop w:val="0"/>
                          <w:marBottom w:val="0"/>
                          <w:divBdr>
                            <w:top w:val="none" w:sz="0" w:space="0" w:color="auto"/>
                            <w:left w:val="none" w:sz="0" w:space="0" w:color="auto"/>
                            <w:bottom w:val="none" w:sz="0" w:space="0" w:color="auto"/>
                            <w:right w:val="none" w:sz="0" w:space="0" w:color="auto"/>
                          </w:divBdr>
                          <w:divsChild>
                            <w:div w:id="125994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9138728">
      <w:bodyDiv w:val="1"/>
      <w:marLeft w:val="0"/>
      <w:marRight w:val="0"/>
      <w:marTop w:val="0"/>
      <w:marBottom w:val="0"/>
      <w:divBdr>
        <w:top w:val="none" w:sz="0" w:space="0" w:color="auto"/>
        <w:left w:val="none" w:sz="0" w:space="0" w:color="auto"/>
        <w:bottom w:val="none" w:sz="0" w:space="0" w:color="auto"/>
        <w:right w:val="none" w:sz="0" w:space="0" w:color="auto"/>
      </w:divBdr>
      <w:divsChild>
        <w:div w:id="1697388292">
          <w:marLeft w:val="0"/>
          <w:marRight w:val="0"/>
          <w:marTop w:val="0"/>
          <w:marBottom w:val="0"/>
          <w:divBdr>
            <w:top w:val="none" w:sz="0" w:space="0" w:color="auto"/>
            <w:left w:val="none" w:sz="0" w:space="0" w:color="auto"/>
            <w:bottom w:val="none" w:sz="0" w:space="0" w:color="auto"/>
            <w:right w:val="none" w:sz="0" w:space="0" w:color="auto"/>
          </w:divBdr>
          <w:divsChild>
            <w:div w:id="602498478">
              <w:marLeft w:val="0"/>
              <w:marRight w:val="0"/>
              <w:marTop w:val="0"/>
              <w:marBottom w:val="0"/>
              <w:divBdr>
                <w:top w:val="none" w:sz="0" w:space="0" w:color="auto"/>
                <w:left w:val="none" w:sz="0" w:space="0" w:color="auto"/>
                <w:bottom w:val="none" w:sz="0" w:space="0" w:color="auto"/>
                <w:right w:val="none" w:sz="0" w:space="0" w:color="auto"/>
              </w:divBdr>
              <w:divsChild>
                <w:div w:id="990132953">
                  <w:marLeft w:val="0"/>
                  <w:marRight w:val="0"/>
                  <w:marTop w:val="0"/>
                  <w:marBottom w:val="0"/>
                  <w:divBdr>
                    <w:top w:val="none" w:sz="0" w:space="0" w:color="auto"/>
                    <w:left w:val="none" w:sz="0" w:space="0" w:color="auto"/>
                    <w:bottom w:val="none" w:sz="0" w:space="0" w:color="auto"/>
                    <w:right w:val="none" w:sz="0" w:space="0" w:color="auto"/>
                  </w:divBdr>
                  <w:divsChild>
                    <w:div w:id="666060076">
                      <w:marLeft w:val="0"/>
                      <w:marRight w:val="0"/>
                      <w:marTop w:val="0"/>
                      <w:marBottom w:val="0"/>
                      <w:divBdr>
                        <w:top w:val="none" w:sz="0" w:space="0" w:color="auto"/>
                        <w:left w:val="none" w:sz="0" w:space="0" w:color="auto"/>
                        <w:bottom w:val="none" w:sz="0" w:space="0" w:color="auto"/>
                        <w:right w:val="none" w:sz="0" w:space="0" w:color="auto"/>
                      </w:divBdr>
                      <w:divsChild>
                        <w:div w:id="15154341">
                          <w:marLeft w:val="-225"/>
                          <w:marRight w:val="-225"/>
                          <w:marTop w:val="0"/>
                          <w:marBottom w:val="0"/>
                          <w:divBdr>
                            <w:top w:val="none" w:sz="0" w:space="0" w:color="auto"/>
                            <w:left w:val="none" w:sz="0" w:space="0" w:color="auto"/>
                            <w:bottom w:val="none" w:sz="0" w:space="0" w:color="auto"/>
                            <w:right w:val="none" w:sz="0" w:space="0" w:color="auto"/>
                          </w:divBdr>
                          <w:divsChild>
                            <w:div w:id="713119036">
                              <w:marLeft w:val="0"/>
                              <w:marRight w:val="0"/>
                              <w:marTop w:val="0"/>
                              <w:marBottom w:val="0"/>
                              <w:divBdr>
                                <w:top w:val="none" w:sz="0" w:space="0" w:color="auto"/>
                                <w:left w:val="none" w:sz="0" w:space="0" w:color="auto"/>
                                <w:bottom w:val="none" w:sz="0" w:space="0" w:color="auto"/>
                                <w:right w:val="none" w:sz="0" w:space="0" w:color="auto"/>
                              </w:divBdr>
                              <w:divsChild>
                                <w:div w:id="181823917">
                                  <w:marLeft w:val="0"/>
                                  <w:marRight w:val="0"/>
                                  <w:marTop w:val="0"/>
                                  <w:marBottom w:val="0"/>
                                  <w:divBdr>
                                    <w:top w:val="single" w:sz="6" w:space="15" w:color="E5E5E5"/>
                                    <w:left w:val="single" w:sz="6" w:space="15" w:color="E5E5E5"/>
                                    <w:bottom w:val="single" w:sz="6" w:space="15" w:color="E5E5E5"/>
                                    <w:right w:val="single" w:sz="6" w:space="15" w:color="E5E5E5"/>
                                  </w:divBdr>
                                  <w:divsChild>
                                    <w:div w:id="611088569">
                                      <w:marLeft w:val="0"/>
                                      <w:marRight w:val="0"/>
                                      <w:marTop w:val="0"/>
                                      <w:marBottom w:val="0"/>
                                      <w:divBdr>
                                        <w:top w:val="none" w:sz="0" w:space="0" w:color="auto"/>
                                        <w:left w:val="none" w:sz="0" w:space="0" w:color="auto"/>
                                        <w:bottom w:val="none" w:sz="0" w:space="0" w:color="auto"/>
                                        <w:right w:val="none" w:sz="0" w:space="0" w:color="auto"/>
                                      </w:divBdr>
                                      <w:divsChild>
                                        <w:div w:id="1648321314">
                                          <w:marLeft w:val="0"/>
                                          <w:marRight w:val="0"/>
                                          <w:marTop w:val="300"/>
                                          <w:marBottom w:val="0"/>
                                          <w:divBdr>
                                            <w:top w:val="none" w:sz="0" w:space="0" w:color="auto"/>
                                            <w:left w:val="none" w:sz="0" w:space="0" w:color="auto"/>
                                            <w:bottom w:val="none" w:sz="0" w:space="0" w:color="auto"/>
                                            <w:right w:val="none" w:sz="0" w:space="0" w:color="auto"/>
                                          </w:divBdr>
                                          <w:divsChild>
                                            <w:div w:id="2131587763">
                                              <w:marLeft w:val="0"/>
                                              <w:marRight w:val="0"/>
                                              <w:marTop w:val="0"/>
                                              <w:marBottom w:val="0"/>
                                              <w:divBdr>
                                                <w:top w:val="none" w:sz="0" w:space="0" w:color="auto"/>
                                                <w:left w:val="none" w:sz="0" w:space="0" w:color="auto"/>
                                                <w:bottom w:val="none" w:sz="0" w:space="0" w:color="auto"/>
                                                <w:right w:val="none" w:sz="0" w:space="0" w:color="auto"/>
                                              </w:divBdr>
                                              <w:divsChild>
                                                <w:div w:id="43451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3108667">
      <w:bodyDiv w:val="1"/>
      <w:marLeft w:val="0"/>
      <w:marRight w:val="0"/>
      <w:marTop w:val="0"/>
      <w:marBottom w:val="0"/>
      <w:divBdr>
        <w:top w:val="none" w:sz="0" w:space="0" w:color="auto"/>
        <w:left w:val="none" w:sz="0" w:space="0" w:color="auto"/>
        <w:bottom w:val="none" w:sz="0" w:space="0" w:color="auto"/>
        <w:right w:val="none" w:sz="0" w:space="0" w:color="auto"/>
      </w:divBdr>
    </w:div>
    <w:div w:id="568461403">
      <w:bodyDiv w:val="1"/>
      <w:marLeft w:val="0"/>
      <w:marRight w:val="0"/>
      <w:marTop w:val="0"/>
      <w:marBottom w:val="0"/>
      <w:divBdr>
        <w:top w:val="none" w:sz="0" w:space="0" w:color="auto"/>
        <w:left w:val="none" w:sz="0" w:space="0" w:color="auto"/>
        <w:bottom w:val="none" w:sz="0" w:space="0" w:color="auto"/>
        <w:right w:val="none" w:sz="0" w:space="0" w:color="auto"/>
      </w:divBdr>
    </w:div>
    <w:div w:id="618412073">
      <w:bodyDiv w:val="1"/>
      <w:marLeft w:val="0"/>
      <w:marRight w:val="0"/>
      <w:marTop w:val="0"/>
      <w:marBottom w:val="0"/>
      <w:divBdr>
        <w:top w:val="none" w:sz="0" w:space="0" w:color="auto"/>
        <w:left w:val="none" w:sz="0" w:space="0" w:color="auto"/>
        <w:bottom w:val="none" w:sz="0" w:space="0" w:color="auto"/>
        <w:right w:val="none" w:sz="0" w:space="0" w:color="auto"/>
      </w:divBdr>
    </w:div>
    <w:div w:id="679281503">
      <w:bodyDiv w:val="1"/>
      <w:marLeft w:val="0"/>
      <w:marRight w:val="0"/>
      <w:marTop w:val="0"/>
      <w:marBottom w:val="0"/>
      <w:divBdr>
        <w:top w:val="none" w:sz="0" w:space="0" w:color="auto"/>
        <w:left w:val="none" w:sz="0" w:space="0" w:color="auto"/>
        <w:bottom w:val="none" w:sz="0" w:space="0" w:color="auto"/>
        <w:right w:val="none" w:sz="0" w:space="0" w:color="auto"/>
      </w:divBdr>
      <w:divsChild>
        <w:div w:id="498738713">
          <w:marLeft w:val="0"/>
          <w:marRight w:val="0"/>
          <w:marTop w:val="0"/>
          <w:marBottom w:val="0"/>
          <w:divBdr>
            <w:top w:val="none" w:sz="0" w:space="0" w:color="auto"/>
            <w:left w:val="none" w:sz="0" w:space="0" w:color="auto"/>
            <w:bottom w:val="none" w:sz="0" w:space="0" w:color="auto"/>
            <w:right w:val="none" w:sz="0" w:space="0" w:color="auto"/>
          </w:divBdr>
          <w:divsChild>
            <w:div w:id="184759914">
              <w:marLeft w:val="0"/>
              <w:marRight w:val="0"/>
              <w:marTop w:val="0"/>
              <w:marBottom w:val="0"/>
              <w:divBdr>
                <w:top w:val="none" w:sz="0" w:space="0" w:color="auto"/>
                <w:left w:val="none" w:sz="0" w:space="0" w:color="auto"/>
                <w:bottom w:val="none" w:sz="0" w:space="0" w:color="auto"/>
                <w:right w:val="none" w:sz="0" w:space="0" w:color="auto"/>
              </w:divBdr>
              <w:divsChild>
                <w:div w:id="1675574436">
                  <w:marLeft w:val="0"/>
                  <w:marRight w:val="0"/>
                  <w:marTop w:val="0"/>
                  <w:marBottom w:val="0"/>
                  <w:divBdr>
                    <w:top w:val="none" w:sz="0" w:space="0" w:color="auto"/>
                    <w:left w:val="none" w:sz="0" w:space="0" w:color="auto"/>
                    <w:bottom w:val="none" w:sz="0" w:space="0" w:color="auto"/>
                    <w:right w:val="none" w:sz="0" w:space="0" w:color="auto"/>
                  </w:divBdr>
                  <w:divsChild>
                    <w:div w:id="1542553038">
                      <w:marLeft w:val="0"/>
                      <w:marRight w:val="0"/>
                      <w:marTop w:val="0"/>
                      <w:marBottom w:val="0"/>
                      <w:divBdr>
                        <w:top w:val="none" w:sz="0" w:space="0" w:color="auto"/>
                        <w:left w:val="none" w:sz="0" w:space="0" w:color="auto"/>
                        <w:bottom w:val="none" w:sz="0" w:space="0" w:color="auto"/>
                        <w:right w:val="none" w:sz="0" w:space="0" w:color="auto"/>
                      </w:divBdr>
                      <w:divsChild>
                        <w:div w:id="272905258">
                          <w:marLeft w:val="0"/>
                          <w:marRight w:val="0"/>
                          <w:marTop w:val="0"/>
                          <w:marBottom w:val="0"/>
                          <w:divBdr>
                            <w:top w:val="none" w:sz="0" w:space="0" w:color="auto"/>
                            <w:left w:val="none" w:sz="0" w:space="0" w:color="auto"/>
                            <w:bottom w:val="none" w:sz="0" w:space="0" w:color="auto"/>
                            <w:right w:val="none" w:sz="0" w:space="0" w:color="auto"/>
                          </w:divBdr>
                          <w:divsChild>
                            <w:div w:id="155871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09889">
      <w:bodyDiv w:val="1"/>
      <w:marLeft w:val="0"/>
      <w:marRight w:val="0"/>
      <w:marTop w:val="0"/>
      <w:marBottom w:val="0"/>
      <w:divBdr>
        <w:top w:val="none" w:sz="0" w:space="0" w:color="auto"/>
        <w:left w:val="none" w:sz="0" w:space="0" w:color="auto"/>
        <w:bottom w:val="none" w:sz="0" w:space="0" w:color="auto"/>
        <w:right w:val="none" w:sz="0" w:space="0" w:color="auto"/>
      </w:divBdr>
    </w:div>
    <w:div w:id="970673945">
      <w:bodyDiv w:val="1"/>
      <w:marLeft w:val="0"/>
      <w:marRight w:val="0"/>
      <w:marTop w:val="0"/>
      <w:marBottom w:val="0"/>
      <w:divBdr>
        <w:top w:val="none" w:sz="0" w:space="0" w:color="auto"/>
        <w:left w:val="none" w:sz="0" w:space="0" w:color="auto"/>
        <w:bottom w:val="none" w:sz="0" w:space="0" w:color="auto"/>
        <w:right w:val="none" w:sz="0" w:space="0" w:color="auto"/>
      </w:divBdr>
      <w:divsChild>
        <w:div w:id="171847821">
          <w:marLeft w:val="0"/>
          <w:marRight w:val="0"/>
          <w:marTop w:val="0"/>
          <w:marBottom w:val="0"/>
          <w:divBdr>
            <w:top w:val="none" w:sz="0" w:space="0" w:color="auto"/>
            <w:left w:val="none" w:sz="0" w:space="0" w:color="auto"/>
            <w:bottom w:val="none" w:sz="0" w:space="0" w:color="auto"/>
            <w:right w:val="none" w:sz="0" w:space="0" w:color="auto"/>
          </w:divBdr>
          <w:divsChild>
            <w:div w:id="228149664">
              <w:marLeft w:val="0"/>
              <w:marRight w:val="0"/>
              <w:marTop w:val="0"/>
              <w:marBottom w:val="0"/>
              <w:divBdr>
                <w:top w:val="none" w:sz="0" w:space="0" w:color="auto"/>
                <w:left w:val="none" w:sz="0" w:space="0" w:color="auto"/>
                <w:bottom w:val="none" w:sz="0" w:space="0" w:color="auto"/>
                <w:right w:val="none" w:sz="0" w:space="0" w:color="auto"/>
              </w:divBdr>
              <w:divsChild>
                <w:div w:id="198050963">
                  <w:marLeft w:val="0"/>
                  <w:marRight w:val="0"/>
                  <w:marTop w:val="0"/>
                  <w:marBottom w:val="0"/>
                  <w:divBdr>
                    <w:top w:val="none" w:sz="0" w:space="0" w:color="auto"/>
                    <w:left w:val="none" w:sz="0" w:space="0" w:color="auto"/>
                    <w:bottom w:val="none" w:sz="0" w:space="0" w:color="auto"/>
                    <w:right w:val="none" w:sz="0" w:space="0" w:color="auto"/>
                  </w:divBdr>
                  <w:divsChild>
                    <w:div w:id="263078790">
                      <w:marLeft w:val="0"/>
                      <w:marRight w:val="0"/>
                      <w:marTop w:val="0"/>
                      <w:marBottom w:val="0"/>
                      <w:divBdr>
                        <w:top w:val="none" w:sz="0" w:space="0" w:color="auto"/>
                        <w:left w:val="none" w:sz="0" w:space="0" w:color="auto"/>
                        <w:bottom w:val="none" w:sz="0" w:space="0" w:color="auto"/>
                        <w:right w:val="none" w:sz="0" w:space="0" w:color="auto"/>
                      </w:divBdr>
                      <w:divsChild>
                        <w:div w:id="2088725609">
                          <w:marLeft w:val="0"/>
                          <w:marRight w:val="0"/>
                          <w:marTop w:val="0"/>
                          <w:marBottom w:val="0"/>
                          <w:divBdr>
                            <w:top w:val="none" w:sz="0" w:space="0" w:color="auto"/>
                            <w:left w:val="none" w:sz="0" w:space="0" w:color="auto"/>
                            <w:bottom w:val="none" w:sz="0" w:space="0" w:color="auto"/>
                            <w:right w:val="none" w:sz="0" w:space="0" w:color="auto"/>
                          </w:divBdr>
                          <w:divsChild>
                            <w:div w:id="14975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631418">
      <w:bodyDiv w:val="1"/>
      <w:marLeft w:val="0"/>
      <w:marRight w:val="0"/>
      <w:marTop w:val="0"/>
      <w:marBottom w:val="0"/>
      <w:divBdr>
        <w:top w:val="none" w:sz="0" w:space="0" w:color="auto"/>
        <w:left w:val="none" w:sz="0" w:space="0" w:color="auto"/>
        <w:bottom w:val="none" w:sz="0" w:space="0" w:color="auto"/>
        <w:right w:val="none" w:sz="0" w:space="0" w:color="auto"/>
      </w:divBdr>
      <w:divsChild>
        <w:div w:id="818693720">
          <w:marLeft w:val="0"/>
          <w:marRight w:val="0"/>
          <w:marTop w:val="0"/>
          <w:marBottom w:val="0"/>
          <w:divBdr>
            <w:top w:val="none" w:sz="0" w:space="0" w:color="auto"/>
            <w:left w:val="none" w:sz="0" w:space="0" w:color="auto"/>
            <w:bottom w:val="none" w:sz="0" w:space="0" w:color="auto"/>
            <w:right w:val="none" w:sz="0" w:space="0" w:color="auto"/>
          </w:divBdr>
          <w:divsChild>
            <w:div w:id="995497803">
              <w:marLeft w:val="0"/>
              <w:marRight w:val="0"/>
              <w:marTop w:val="0"/>
              <w:marBottom w:val="0"/>
              <w:divBdr>
                <w:top w:val="none" w:sz="0" w:space="0" w:color="auto"/>
                <w:left w:val="none" w:sz="0" w:space="0" w:color="auto"/>
                <w:bottom w:val="none" w:sz="0" w:space="0" w:color="auto"/>
                <w:right w:val="none" w:sz="0" w:space="0" w:color="auto"/>
              </w:divBdr>
              <w:divsChild>
                <w:div w:id="1654214803">
                  <w:marLeft w:val="0"/>
                  <w:marRight w:val="0"/>
                  <w:marTop w:val="0"/>
                  <w:marBottom w:val="0"/>
                  <w:divBdr>
                    <w:top w:val="none" w:sz="0" w:space="0" w:color="auto"/>
                    <w:left w:val="none" w:sz="0" w:space="0" w:color="auto"/>
                    <w:bottom w:val="none" w:sz="0" w:space="0" w:color="auto"/>
                    <w:right w:val="none" w:sz="0" w:space="0" w:color="auto"/>
                  </w:divBdr>
                  <w:divsChild>
                    <w:div w:id="47461085">
                      <w:marLeft w:val="0"/>
                      <w:marRight w:val="0"/>
                      <w:marTop w:val="0"/>
                      <w:marBottom w:val="0"/>
                      <w:divBdr>
                        <w:top w:val="none" w:sz="0" w:space="0" w:color="auto"/>
                        <w:left w:val="none" w:sz="0" w:space="0" w:color="auto"/>
                        <w:bottom w:val="none" w:sz="0" w:space="0" w:color="auto"/>
                        <w:right w:val="none" w:sz="0" w:space="0" w:color="auto"/>
                      </w:divBdr>
                      <w:divsChild>
                        <w:div w:id="2045404232">
                          <w:marLeft w:val="0"/>
                          <w:marRight w:val="0"/>
                          <w:marTop w:val="0"/>
                          <w:marBottom w:val="0"/>
                          <w:divBdr>
                            <w:top w:val="none" w:sz="0" w:space="0" w:color="auto"/>
                            <w:left w:val="none" w:sz="0" w:space="0" w:color="auto"/>
                            <w:bottom w:val="none" w:sz="0" w:space="0" w:color="auto"/>
                            <w:right w:val="none" w:sz="0" w:space="0" w:color="auto"/>
                          </w:divBdr>
                          <w:divsChild>
                            <w:div w:id="52475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355391">
      <w:bodyDiv w:val="1"/>
      <w:marLeft w:val="0"/>
      <w:marRight w:val="0"/>
      <w:marTop w:val="0"/>
      <w:marBottom w:val="0"/>
      <w:divBdr>
        <w:top w:val="none" w:sz="0" w:space="0" w:color="auto"/>
        <w:left w:val="none" w:sz="0" w:space="0" w:color="auto"/>
        <w:bottom w:val="none" w:sz="0" w:space="0" w:color="auto"/>
        <w:right w:val="none" w:sz="0" w:space="0" w:color="auto"/>
      </w:divBdr>
      <w:divsChild>
        <w:div w:id="717169465">
          <w:marLeft w:val="0"/>
          <w:marRight w:val="0"/>
          <w:marTop w:val="0"/>
          <w:marBottom w:val="0"/>
          <w:divBdr>
            <w:top w:val="none" w:sz="0" w:space="0" w:color="auto"/>
            <w:left w:val="none" w:sz="0" w:space="0" w:color="auto"/>
            <w:bottom w:val="none" w:sz="0" w:space="0" w:color="auto"/>
            <w:right w:val="none" w:sz="0" w:space="0" w:color="auto"/>
          </w:divBdr>
          <w:divsChild>
            <w:div w:id="1708677838">
              <w:marLeft w:val="0"/>
              <w:marRight w:val="0"/>
              <w:marTop w:val="0"/>
              <w:marBottom w:val="0"/>
              <w:divBdr>
                <w:top w:val="none" w:sz="0" w:space="0" w:color="auto"/>
                <w:left w:val="none" w:sz="0" w:space="0" w:color="auto"/>
                <w:bottom w:val="none" w:sz="0" w:space="0" w:color="auto"/>
                <w:right w:val="none" w:sz="0" w:space="0" w:color="auto"/>
              </w:divBdr>
              <w:divsChild>
                <w:div w:id="1771851884">
                  <w:marLeft w:val="0"/>
                  <w:marRight w:val="0"/>
                  <w:marTop w:val="0"/>
                  <w:marBottom w:val="0"/>
                  <w:divBdr>
                    <w:top w:val="none" w:sz="0" w:space="0" w:color="auto"/>
                    <w:left w:val="none" w:sz="0" w:space="0" w:color="auto"/>
                    <w:bottom w:val="none" w:sz="0" w:space="0" w:color="auto"/>
                    <w:right w:val="none" w:sz="0" w:space="0" w:color="auto"/>
                  </w:divBdr>
                  <w:divsChild>
                    <w:div w:id="896204986">
                      <w:marLeft w:val="0"/>
                      <w:marRight w:val="0"/>
                      <w:marTop w:val="0"/>
                      <w:marBottom w:val="0"/>
                      <w:divBdr>
                        <w:top w:val="none" w:sz="0" w:space="0" w:color="auto"/>
                        <w:left w:val="none" w:sz="0" w:space="0" w:color="auto"/>
                        <w:bottom w:val="none" w:sz="0" w:space="0" w:color="auto"/>
                        <w:right w:val="none" w:sz="0" w:space="0" w:color="auto"/>
                      </w:divBdr>
                      <w:divsChild>
                        <w:div w:id="1470125485">
                          <w:marLeft w:val="0"/>
                          <w:marRight w:val="0"/>
                          <w:marTop w:val="0"/>
                          <w:marBottom w:val="0"/>
                          <w:divBdr>
                            <w:top w:val="none" w:sz="0" w:space="0" w:color="auto"/>
                            <w:left w:val="none" w:sz="0" w:space="0" w:color="auto"/>
                            <w:bottom w:val="none" w:sz="0" w:space="0" w:color="auto"/>
                            <w:right w:val="none" w:sz="0" w:space="0" w:color="auto"/>
                          </w:divBdr>
                          <w:divsChild>
                            <w:div w:id="83376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0876712">
      <w:bodyDiv w:val="1"/>
      <w:marLeft w:val="0"/>
      <w:marRight w:val="0"/>
      <w:marTop w:val="0"/>
      <w:marBottom w:val="0"/>
      <w:divBdr>
        <w:top w:val="none" w:sz="0" w:space="0" w:color="auto"/>
        <w:left w:val="none" w:sz="0" w:space="0" w:color="auto"/>
        <w:bottom w:val="none" w:sz="0" w:space="0" w:color="auto"/>
        <w:right w:val="none" w:sz="0" w:space="0" w:color="auto"/>
      </w:divBdr>
    </w:div>
    <w:div w:id="1183088564">
      <w:bodyDiv w:val="1"/>
      <w:marLeft w:val="0"/>
      <w:marRight w:val="0"/>
      <w:marTop w:val="0"/>
      <w:marBottom w:val="0"/>
      <w:divBdr>
        <w:top w:val="none" w:sz="0" w:space="0" w:color="auto"/>
        <w:left w:val="none" w:sz="0" w:space="0" w:color="auto"/>
        <w:bottom w:val="none" w:sz="0" w:space="0" w:color="auto"/>
        <w:right w:val="none" w:sz="0" w:space="0" w:color="auto"/>
      </w:divBdr>
    </w:div>
    <w:div w:id="1233811988">
      <w:bodyDiv w:val="1"/>
      <w:marLeft w:val="0"/>
      <w:marRight w:val="0"/>
      <w:marTop w:val="0"/>
      <w:marBottom w:val="0"/>
      <w:divBdr>
        <w:top w:val="none" w:sz="0" w:space="0" w:color="auto"/>
        <w:left w:val="none" w:sz="0" w:space="0" w:color="auto"/>
        <w:bottom w:val="none" w:sz="0" w:space="0" w:color="auto"/>
        <w:right w:val="none" w:sz="0" w:space="0" w:color="auto"/>
      </w:divBdr>
    </w:div>
    <w:div w:id="1238124852">
      <w:bodyDiv w:val="1"/>
      <w:marLeft w:val="0"/>
      <w:marRight w:val="0"/>
      <w:marTop w:val="0"/>
      <w:marBottom w:val="0"/>
      <w:divBdr>
        <w:top w:val="none" w:sz="0" w:space="0" w:color="auto"/>
        <w:left w:val="none" w:sz="0" w:space="0" w:color="auto"/>
        <w:bottom w:val="none" w:sz="0" w:space="0" w:color="auto"/>
        <w:right w:val="none" w:sz="0" w:space="0" w:color="auto"/>
      </w:divBdr>
    </w:div>
    <w:div w:id="1351293610">
      <w:bodyDiv w:val="1"/>
      <w:marLeft w:val="0"/>
      <w:marRight w:val="0"/>
      <w:marTop w:val="0"/>
      <w:marBottom w:val="0"/>
      <w:divBdr>
        <w:top w:val="none" w:sz="0" w:space="0" w:color="auto"/>
        <w:left w:val="none" w:sz="0" w:space="0" w:color="auto"/>
        <w:bottom w:val="none" w:sz="0" w:space="0" w:color="auto"/>
        <w:right w:val="none" w:sz="0" w:space="0" w:color="auto"/>
      </w:divBdr>
    </w:div>
    <w:div w:id="1364479456">
      <w:bodyDiv w:val="1"/>
      <w:marLeft w:val="0"/>
      <w:marRight w:val="0"/>
      <w:marTop w:val="0"/>
      <w:marBottom w:val="0"/>
      <w:divBdr>
        <w:top w:val="none" w:sz="0" w:space="0" w:color="auto"/>
        <w:left w:val="none" w:sz="0" w:space="0" w:color="auto"/>
        <w:bottom w:val="none" w:sz="0" w:space="0" w:color="auto"/>
        <w:right w:val="none" w:sz="0" w:space="0" w:color="auto"/>
      </w:divBdr>
    </w:div>
    <w:div w:id="1411125175">
      <w:bodyDiv w:val="1"/>
      <w:marLeft w:val="0"/>
      <w:marRight w:val="0"/>
      <w:marTop w:val="0"/>
      <w:marBottom w:val="0"/>
      <w:divBdr>
        <w:top w:val="none" w:sz="0" w:space="0" w:color="auto"/>
        <w:left w:val="none" w:sz="0" w:space="0" w:color="auto"/>
        <w:bottom w:val="none" w:sz="0" w:space="0" w:color="auto"/>
        <w:right w:val="none" w:sz="0" w:space="0" w:color="auto"/>
      </w:divBdr>
      <w:divsChild>
        <w:div w:id="1560240871">
          <w:marLeft w:val="0"/>
          <w:marRight w:val="0"/>
          <w:marTop w:val="0"/>
          <w:marBottom w:val="0"/>
          <w:divBdr>
            <w:top w:val="none" w:sz="0" w:space="0" w:color="auto"/>
            <w:left w:val="none" w:sz="0" w:space="0" w:color="auto"/>
            <w:bottom w:val="none" w:sz="0" w:space="0" w:color="auto"/>
            <w:right w:val="none" w:sz="0" w:space="0" w:color="auto"/>
          </w:divBdr>
          <w:divsChild>
            <w:div w:id="559294993">
              <w:marLeft w:val="0"/>
              <w:marRight w:val="0"/>
              <w:marTop w:val="0"/>
              <w:marBottom w:val="0"/>
              <w:divBdr>
                <w:top w:val="none" w:sz="0" w:space="0" w:color="auto"/>
                <w:left w:val="none" w:sz="0" w:space="0" w:color="auto"/>
                <w:bottom w:val="none" w:sz="0" w:space="0" w:color="auto"/>
                <w:right w:val="none" w:sz="0" w:space="0" w:color="auto"/>
              </w:divBdr>
              <w:divsChild>
                <w:div w:id="220483774">
                  <w:marLeft w:val="0"/>
                  <w:marRight w:val="0"/>
                  <w:marTop w:val="0"/>
                  <w:marBottom w:val="0"/>
                  <w:divBdr>
                    <w:top w:val="none" w:sz="0" w:space="0" w:color="auto"/>
                    <w:left w:val="none" w:sz="0" w:space="0" w:color="auto"/>
                    <w:bottom w:val="none" w:sz="0" w:space="0" w:color="auto"/>
                    <w:right w:val="none" w:sz="0" w:space="0" w:color="auto"/>
                  </w:divBdr>
                  <w:divsChild>
                    <w:div w:id="167255683">
                      <w:marLeft w:val="0"/>
                      <w:marRight w:val="0"/>
                      <w:marTop w:val="0"/>
                      <w:marBottom w:val="0"/>
                      <w:divBdr>
                        <w:top w:val="none" w:sz="0" w:space="0" w:color="auto"/>
                        <w:left w:val="none" w:sz="0" w:space="0" w:color="auto"/>
                        <w:bottom w:val="none" w:sz="0" w:space="0" w:color="auto"/>
                        <w:right w:val="none" w:sz="0" w:space="0" w:color="auto"/>
                      </w:divBdr>
                      <w:divsChild>
                        <w:div w:id="496655849">
                          <w:marLeft w:val="0"/>
                          <w:marRight w:val="0"/>
                          <w:marTop w:val="0"/>
                          <w:marBottom w:val="0"/>
                          <w:divBdr>
                            <w:top w:val="none" w:sz="0" w:space="0" w:color="auto"/>
                            <w:left w:val="none" w:sz="0" w:space="0" w:color="auto"/>
                            <w:bottom w:val="none" w:sz="0" w:space="0" w:color="auto"/>
                            <w:right w:val="none" w:sz="0" w:space="0" w:color="auto"/>
                          </w:divBdr>
                          <w:divsChild>
                            <w:div w:id="148546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8569322">
      <w:bodyDiv w:val="1"/>
      <w:marLeft w:val="0"/>
      <w:marRight w:val="0"/>
      <w:marTop w:val="0"/>
      <w:marBottom w:val="0"/>
      <w:divBdr>
        <w:top w:val="none" w:sz="0" w:space="0" w:color="auto"/>
        <w:left w:val="none" w:sz="0" w:space="0" w:color="auto"/>
        <w:bottom w:val="none" w:sz="0" w:space="0" w:color="auto"/>
        <w:right w:val="none" w:sz="0" w:space="0" w:color="auto"/>
      </w:divBdr>
      <w:divsChild>
        <w:div w:id="356470491">
          <w:marLeft w:val="0"/>
          <w:marRight w:val="0"/>
          <w:marTop w:val="0"/>
          <w:marBottom w:val="0"/>
          <w:divBdr>
            <w:top w:val="none" w:sz="0" w:space="0" w:color="auto"/>
            <w:left w:val="none" w:sz="0" w:space="0" w:color="auto"/>
            <w:bottom w:val="none" w:sz="0" w:space="0" w:color="auto"/>
            <w:right w:val="none" w:sz="0" w:space="0" w:color="auto"/>
          </w:divBdr>
          <w:divsChild>
            <w:div w:id="626745294">
              <w:marLeft w:val="0"/>
              <w:marRight w:val="0"/>
              <w:marTop w:val="0"/>
              <w:marBottom w:val="0"/>
              <w:divBdr>
                <w:top w:val="none" w:sz="0" w:space="0" w:color="auto"/>
                <w:left w:val="none" w:sz="0" w:space="0" w:color="auto"/>
                <w:bottom w:val="none" w:sz="0" w:space="0" w:color="auto"/>
                <w:right w:val="none" w:sz="0" w:space="0" w:color="auto"/>
              </w:divBdr>
              <w:divsChild>
                <w:div w:id="750590889">
                  <w:marLeft w:val="0"/>
                  <w:marRight w:val="0"/>
                  <w:marTop w:val="0"/>
                  <w:marBottom w:val="0"/>
                  <w:divBdr>
                    <w:top w:val="none" w:sz="0" w:space="0" w:color="auto"/>
                    <w:left w:val="none" w:sz="0" w:space="0" w:color="auto"/>
                    <w:bottom w:val="none" w:sz="0" w:space="0" w:color="auto"/>
                    <w:right w:val="none" w:sz="0" w:space="0" w:color="auto"/>
                  </w:divBdr>
                  <w:divsChild>
                    <w:div w:id="27996718">
                      <w:marLeft w:val="0"/>
                      <w:marRight w:val="0"/>
                      <w:marTop w:val="0"/>
                      <w:marBottom w:val="0"/>
                      <w:divBdr>
                        <w:top w:val="none" w:sz="0" w:space="0" w:color="auto"/>
                        <w:left w:val="none" w:sz="0" w:space="0" w:color="auto"/>
                        <w:bottom w:val="none" w:sz="0" w:space="0" w:color="auto"/>
                        <w:right w:val="none" w:sz="0" w:space="0" w:color="auto"/>
                      </w:divBdr>
                      <w:divsChild>
                        <w:div w:id="1380665081">
                          <w:marLeft w:val="0"/>
                          <w:marRight w:val="0"/>
                          <w:marTop w:val="0"/>
                          <w:marBottom w:val="0"/>
                          <w:divBdr>
                            <w:top w:val="none" w:sz="0" w:space="0" w:color="auto"/>
                            <w:left w:val="none" w:sz="0" w:space="0" w:color="auto"/>
                            <w:bottom w:val="none" w:sz="0" w:space="0" w:color="auto"/>
                            <w:right w:val="none" w:sz="0" w:space="0" w:color="auto"/>
                          </w:divBdr>
                          <w:divsChild>
                            <w:div w:id="144828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2135669">
      <w:bodyDiv w:val="1"/>
      <w:marLeft w:val="0"/>
      <w:marRight w:val="0"/>
      <w:marTop w:val="0"/>
      <w:marBottom w:val="0"/>
      <w:divBdr>
        <w:top w:val="none" w:sz="0" w:space="0" w:color="auto"/>
        <w:left w:val="none" w:sz="0" w:space="0" w:color="auto"/>
        <w:bottom w:val="none" w:sz="0" w:space="0" w:color="auto"/>
        <w:right w:val="none" w:sz="0" w:space="0" w:color="auto"/>
      </w:divBdr>
    </w:div>
    <w:div w:id="1690639784">
      <w:bodyDiv w:val="1"/>
      <w:marLeft w:val="0"/>
      <w:marRight w:val="0"/>
      <w:marTop w:val="0"/>
      <w:marBottom w:val="0"/>
      <w:divBdr>
        <w:top w:val="none" w:sz="0" w:space="0" w:color="auto"/>
        <w:left w:val="none" w:sz="0" w:space="0" w:color="auto"/>
        <w:bottom w:val="none" w:sz="0" w:space="0" w:color="auto"/>
        <w:right w:val="none" w:sz="0" w:space="0" w:color="auto"/>
      </w:divBdr>
      <w:divsChild>
        <w:div w:id="1553275778">
          <w:marLeft w:val="0"/>
          <w:marRight w:val="0"/>
          <w:marTop w:val="0"/>
          <w:marBottom w:val="0"/>
          <w:divBdr>
            <w:top w:val="none" w:sz="0" w:space="0" w:color="auto"/>
            <w:left w:val="none" w:sz="0" w:space="0" w:color="auto"/>
            <w:bottom w:val="none" w:sz="0" w:space="0" w:color="auto"/>
            <w:right w:val="none" w:sz="0" w:space="0" w:color="auto"/>
          </w:divBdr>
          <w:divsChild>
            <w:div w:id="1548835575">
              <w:marLeft w:val="0"/>
              <w:marRight w:val="0"/>
              <w:marTop w:val="0"/>
              <w:marBottom w:val="0"/>
              <w:divBdr>
                <w:top w:val="none" w:sz="0" w:space="0" w:color="auto"/>
                <w:left w:val="none" w:sz="0" w:space="0" w:color="auto"/>
                <w:bottom w:val="none" w:sz="0" w:space="0" w:color="auto"/>
                <w:right w:val="none" w:sz="0" w:space="0" w:color="auto"/>
              </w:divBdr>
              <w:divsChild>
                <w:div w:id="442111774">
                  <w:marLeft w:val="0"/>
                  <w:marRight w:val="0"/>
                  <w:marTop w:val="0"/>
                  <w:marBottom w:val="0"/>
                  <w:divBdr>
                    <w:top w:val="none" w:sz="0" w:space="0" w:color="auto"/>
                    <w:left w:val="none" w:sz="0" w:space="0" w:color="auto"/>
                    <w:bottom w:val="none" w:sz="0" w:space="0" w:color="auto"/>
                    <w:right w:val="none" w:sz="0" w:space="0" w:color="auto"/>
                  </w:divBdr>
                  <w:divsChild>
                    <w:div w:id="279729112">
                      <w:marLeft w:val="0"/>
                      <w:marRight w:val="0"/>
                      <w:marTop w:val="0"/>
                      <w:marBottom w:val="0"/>
                      <w:divBdr>
                        <w:top w:val="none" w:sz="0" w:space="0" w:color="auto"/>
                        <w:left w:val="none" w:sz="0" w:space="0" w:color="auto"/>
                        <w:bottom w:val="none" w:sz="0" w:space="0" w:color="auto"/>
                        <w:right w:val="none" w:sz="0" w:space="0" w:color="auto"/>
                      </w:divBdr>
                      <w:divsChild>
                        <w:div w:id="934560241">
                          <w:marLeft w:val="0"/>
                          <w:marRight w:val="0"/>
                          <w:marTop w:val="0"/>
                          <w:marBottom w:val="0"/>
                          <w:divBdr>
                            <w:top w:val="none" w:sz="0" w:space="0" w:color="auto"/>
                            <w:left w:val="none" w:sz="0" w:space="0" w:color="auto"/>
                            <w:bottom w:val="none" w:sz="0" w:space="0" w:color="auto"/>
                            <w:right w:val="none" w:sz="0" w:space="0" w:color="auto"/>
                          </w:divBdr>
                          <w:divsChild>
                            <w:div w:id="12301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319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980-latvijas-republikas-satversm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lze.brazauska@tm.gov.lv"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869F4-8969-440A-A391-945E4F727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2548</Words>
  <Characters>1453</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Par Ministru kabineta rīkojuma projektu "Par valsts budžeta programmas 44.00.00 "Līdzekļi aviācijas drošības, glābšanas un civilmilitārās sadarbības nodrošināšanai" līdzekļu izlietojumu"</vt:lpstr>
    </vt:vector>
  </TitlesOfParts>
  <Company>Tieslietu ministrija</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rīkojuma projektu "Par valsts budžeta programmas 44.00.00 "Līdzekļi aviācijas drošības, glābšanas un civilmilitārās sadarbības nodrošināšanai" līdzekļu izlietojumu"</dc:title>
  <dc:subject>Atzinums</dc:subject>
  <dc:creator>Ilze Brazauska</dc:creator>
  <cp:keywords/>
  <dc:description>67036933, ilze.brazauska@tm.gov.lv</dc:description>
  <cp:lastModifiedBy>Žaneta Jansone</cp:lastModifiedBy>
  <cp:revision>2</cp:revision>
  <cp:lastPrinted>2020-03-11T12:46:00Z</cp:lastPrinted>
  <dcterms:created xsi:type="dcterms:W3CDTF">2021-10-04T11:23:00Z</dcterms:created>
  <dcterms:modified xsi:type="dcterms:W3CDTF">2021-10-04T11:23:00Z</dcterms:modified>
</cp:coreProperties>
</file>