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24-TA-471: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Profesionālās izglītības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31.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detalizētāku pamatojumu likumprojektā paredzētajām normām, jo no šobrīd anotācijā sniegtā skaidrojumu var secināt, ka tās veido savstarpēju pretrunu.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likuma 31.panta 1.¹ daļas nepieciešamība tiek skaidrota ar to, ka normatīvajā regulējumā nav deleģējuma, kurš uzdotu izstrādāt kārtību, kādā koledžas tiek finansētas no valsts budžeta līdzekļiem. Tajā pašā laikā šī panta 1.daļa paredz, ka Profesionālās izglītības iestāžu finansēšanas kārtību nosaka šis likums, Izglītības likums un citi normatīvie akti un attiecīgās profesionālās izglītības iestādes nolikums. Savukārt uz Izglītības likuma 14.panta 20.punkta deleģējuma pamata ir izdoti 2007.gada 2.oktobra Ministru kabineta noteikumi Nr.655 “Noteikumi par profesionālās izglītības programmu īstenošanas izmaksu minimumu uz vienu izglītojamo”, saskaņā ar kuriem tiek finansētas profesionālās 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likuma 31.panta 2</w:t>
            </w:r>
            <w:r w:rsidR="00000000" w:rsidRPr="00000000" w:rsidDel="00000000">
              <w:rPr>
                <w:vertAlign w:val="superscript"/>
                <w:rtl w:val="0"/>
              </w:rPr>
              <w:t xml:space="preserve">5</w:t>
            </w:r>
            <w:r w:rsidR="00000000" w:rsidRPr="00000000" w:rsidDel="00000000">
              <w:rPr>
                <w:rtl w:val="0"/>
              </w:rPr>
              <w:t xml:space="preserve"> daļas svītrošana tiek pamatota ar to, ka tajā noteiktais pilnvarojums pēc būtības dublē  likuma 31. panta otrajā daļā minēto pilnvarojumu Izglītības un zinātnes ministrijai un nozares ministrijām noteikt no valsts budžeta finansēto vietu skaitu izglītības iestāžu licencētajās profesionālās izglītības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no šīm normām secināms, ka vienā gadījumā koledžas nav atzīstamas par profesionālās izglītības iestādēm, kuras īsteno profesionālās izglītības programmas (t.i., koledžas nevar pakļauties profesionālās izglītības iestāžu finansēšanas kārtībai), savukārt otrā gadījumā koledžas ir pielīdzināmas profesionālās izglītības iestādēm (t.i., ir jau normatīvais regulējums, kas paredz kārtību no valsts budžeta finansējamo vietu skaita noteikšanai profesionālās izglītības iestādēs).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24-TA-471</w:t>
    </w:r>
    <w:r>
      <w:br/>
    </w:r>
    <w:r w:rsidR="00000000" w:rsidRPr="00000000" w:rsidDel="00000000">
      <w:rPr>
        <w:rtl w:val="0"/>
      </w:rPr>
      <w:t xml:space="preserve">Izdrukāts 27.02.2024. 13.28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24-TA-471</w:t>
    </w:r>
    <w:r>
      <w:br/>
    </w:r>
    <w:r w:rsidR="00000000" w:rsidRPr="00000000" w:rsidDel="00000000">
      <w:rPr>
        <w:rtl w:val="0"/>
      </w:rPr>
      <w:t xml:space="preserve">Izdrukāts 27.02.2024. 13.28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Atzinumi_24-TA-471.docx</dc:title>
</cp:coreProperties>
</file>

<file path=docProps/custom.xml><?xml version="1.0" encoding="utf-8"?>
<Properties xmlns="http://schemas.openxmlformats.org/officeDocument/2006/custom-properties" xmlns:vt="http://schemas.openxmlformats.org/officeDocument/2006/docPropsVTypes"/>
</file>