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kārtību no 2024. gada”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konceptuālā ziņojuma “Par māksliniecisko kolektīvu vadītāju darba samaksas finansēšanas kārtību no 2024. gada” (turpmāk – konceptuālais ziņojums) pirmo risinājuma variantu.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konceptuālajā ziņojumā paredzētais nesniedz priekšstatu par māksliniecisko kolektīvu vadītāju darba samaksas finansēšanas principu izmaiņām 2024.gadā, kā arī kādas reformas paredzētas, lai būtu pamats veikt finansējuma pārdali no budžeta resora “74. Gadskārtējā valsts budžeta izpildes procesā pārdalāmais finansējums” programmas 09.00.00 “Valsts nozīmes reformas īstenošanai”. Ņemot vērā, ka konceptuālajā ziņojumā aprakstītas piedāvātās izmaiņas no 2025.gada, vienlaikus paredzot, ka šo izmaiņu ieviešanai nepieciešamais finansējums pārsniedz iepriekš minētajā budžeta programmā rezervēto finansējumu, šādā redakcijā nav atbalstāma konceptuālā ziņojuma tālāka virzība.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papildus nepieciešamo finansējumu 2025. gadā un turpmākajos gados skatīt Ministru kabinetā likumprojekta “Par valsts budžetu 2025. gadam un budžeta ietvaru 2025., 2026. un 2027. gadam” sagatavošanas un izskatīšanas procesā kopā ar visu ministriju un centrālo valsts iestāžu prioritāro pasākumu pieteikumiem atbilstoši valsts budžeta finansiālajām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š.g. 18.jūnija Ministru kabineta sēdē tika pieņemts lēmums, ka likumprojekta “Par valsts budžetu 2025. gadam un budžeta ietvaru 2025., 2026. un 2027. gadam” sagatavošanā kā vienīgais vidēja termiņa budžeta prioritārais attīstības virziens ir noteikta valsts drošība. Attiecīgi citu vidēja termiņa budžeta prioritāro attīstības virzienu noteikšana iespējama, pārskatot ministriju un citu centrālo valsts iestāžu esošo budžeta programmu/ apakšprogrammu izdevumus, un, pārvirzot resursus aktuālākiem prioritārajiem pasākumiem, vai, rodot papildu finansējuma avotus, attiecīgi sagatavojot fiskāli neitrālus priekšlikumus jaunu prioritāro pasākumu finansēšanai. Ņemot vērā minēto, nav atbalstāms rīkojuma projekta 3.punkts šobrīd paredzētajā redakcijā, lūdzam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nav skaidrs kā tiks apmaksāta atlīdzība māksliniecisko kolektīvu vadītājam no pašvaldības budžeta, ja vadītājs būs nostrādājis mazāk par 10h nedēļā vai 40h mēnesī. Konceptuālajā ziņojumā minēts, ka atlīdzība tiks apmaksāta atbilstoši nostrādāto stundu skaitam, bet tajā pat laikā tiek paredzēts, ka pašvaldībai būs jānodrošina finansējums  </w:t>
            </w:r>
            <w:r w:rsidR="00000000" w:rsidRPr="00000000" w:rsidDel="00000000">
              <w:rPr>
                <w:u w:val="single"/>
                <w:rtl w:val="0"/>
              </w:rPr>
              <w:t xml:space="preserve">ne mazāk kā 10h nedēļā</w:t>
            </w:r>
            <w:r w:rsidR="00000000" w:rsidRPr="00000000" w:rsidDel="00000000">
              <w:rPr>
                <w:rtl w:val="0"/>
              </w:rPr>
              <w:t xml:space="preserve"> vai 40h mēnesī. Papildus jāatzīmē, ka konceptuālajā ziņojumā minēts, ka </w:t>
            </w:r>
            <w:r w:rsidR="00000000" w:rsidRPr="00000000" w:rsidDel="00000000">
              <w:rPr>
                <w:u w:val="single"/>
                <w:rtl w:val="0"/>
              </w:rPr>
              <w:t xml:space="preserve">mazāk par 10h strādā 1562 māksliniecisko kolektīvu vadītāji</w:t>
            </w:r>
            <w:r w:rsidR="00000000" w:rsidRPr="00000000" w:rsidDel="00000000">
              <w:rPr>
                <w:rtl w:val="0"/>
              </w:rPr>
              <w:t xml:space="preserve">, kas ir 92% no visiem mākslinieciskajiem kolektīviem (1691 kolektīvi, kuru skaits tiek ņemts vērā aprēķinot finansējumu). Papildus vēršam uzmanību, ka konkrētu stundu skaita apmaksāšana (paredzēts ne mazāk kā 10h) māksliniecisko kolektīvu vadītājam, ievērojot, ka lielākā daļa kolektīvu vadītāju strādā mazāk kā 10h, radīs papildu finanšu resursu nepieciešamību no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konceptuālā ziņojuma II. Sadaļas “Esošās situācijas raksturojums” 2.punktā "Māksliniecisko kolektīvu vadītāju atalgojuma sistēma" ir iekļauta informācija, ka 1562 kolektīvu vadītāji šobrīd ir nodarbināti mazāk par 10h nedēļā un 789 kolektīvu vadītāji ir nodarbināti 11-20h nedēļā, līdz ar to nav pamatojuma turpmāk šiem kolektīvu vadītājiem no valsts un pašvaldību budžeta līdzekļiem apmaksāt mākslīgi palielinātu darba stundu skaitu (ne vairāk kā 10h nedēļā no valsts budžeta līdzekļiem un ne mazāk kā 10h nedēļā no pašvaldības budžeta līdzekļiem). Attiecīgi arī aprēķinos par papildu nepieciešamo finansējumu nav korekti izmantot pieņēmumu, ka visiem kolektīvu vadītājiem no valsts budžeta līdzekļiem tiek apmaksātas 10h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II. sadaļas “Esošās situācijas raksturojums” 2.punktā "Māksliniecisko kolektīvu vadītāju atalgojuma sistēma" pie pašvaldību aptaujas rezultātiem sniegta informācija par 2452 kolektīvu vadītāju nodarbinātības ilgumu, kas būtiski (par 983 kolektīvu vadītājiem vai par 67%) pārsniedz 2., 3. un 4. tabulā uzrādīto pašvaldības dibināto kolektīvu skaitu. Līdz ar to lūdzam skaidrot datu neatbilstības.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budžeta resora "74. Gadskārtējā valsts budžeta izpildes procesā pārdalāmais finansējums" programmas 09.00.00 "Valsts nozīmes reformas īstenošanai" resursu avots ir "Vispārējā kārtībā sadalāmā dotācija no vispārējiem ieņēmumiem", līdz ar to ir svītrojama informatīvajā ziņojumā gan tekstā, gan atsaucēs sniegtā informācija par finansējuma avotu "AS “Latvijas valsts meži” iemaksas valsts budžetā 2024. gadā (ieņēmumi no dividendēm (ieņēmumi no valsts (pašvaldību) kapitāla izmantošanas)) un akcīzes nodokļa ieņēmumu palielinājuma 2025. un 2026.gadā par tādu pašu 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25.06.2024.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25.06.2024.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