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317 "Ārstniecības personu un ārstniecības atbalsta personu reģistra izveides, papildināšanas un uzturēšanas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1.3.punktā 2. un 3. no beigām sadaļās "Problēmas apraksts" minēts, ka perfuzionista profesijā un neatliekamās medicīniskās palīdzības dienesta operatīvā medicīniskā transportlīdzekļa vadītāja profesijā noteikumu projekts paredz iespēju reģistrēties Ārstniecības personu un ārstniecības atbalsta personu reģistrā un iesaistīties veselības aprūpes procesa nodrošināšanā pēc noteikumu projekta 4.13. punkta apakšpunktos noteikto izglītības ieguves prasību izpildes. Būtībā tas atbilst likuma "Par reglamentētajām profesijām un profesionālās kvalifikācijas atzīšanu" 1.panta 15.punktā noteiktajam jēdzienam "reglamentētā profesionālā darbība". Līdz ar to no noteikumu projekta izriet, ka perfuzionists un neatliekamās medicīniskās palīdzības dienesta operatīvā medicīniskā transportlīdzekļa vadītājs kļūst reglamentētas profesijas, ja šīs kvalifikācijas ieguvušās personas veic profesionālo darbību, kas atbilst Ārstniecības likuma 12.1. pantā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paredzēt grozījumu likumā "Par reglamentētajām profesijām un profesionālās kvalifikācijas atzīšanu" un uz tā pamata izdotajos Ministru kabineta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Stūre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8.1.15. uz profesiju reglamentāciju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Izglītības un zinātnes ministrijas iebildumu pret šīs anotācijas 4.punktā noteikto, ir jāveic samērīguma novērtējums reglamentācijas prasībām perfuzionista un neatliekamās medicīniskās palīdzības dienesta operatīvā medicīniskā transportlīdzekļa vadītāja profesijās saskaņā ar Ministru kabineta 2021. gada 7. septembra noteikumi Nr. 617 “Tiesību akta projekta sākotnējās ietekmes izvērtēšanas kārtība” 9.13.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Stūre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2</w:t>
            </w:r>
            <w:r w:rsidR="00000000" w:rsidRPr="00000000" w:rsidDel="00000000">
              <w:rPr>
                <w:rtl w:val="0"/>
              </w:rPr>
              <w:t xml:space="preserve"> Inspekcija ņem vērā tikai tādus šo noteikumu 20. punktā un 26.1.1. apakšpunktā minētos profesionālo zināšanu vai prasmju apguves vai pilnveides pasākumus, ko atbilstoši organizācijas kompetencei ir apstiprinājusi Latvijas Ārstu biedrība, Latvijas Ārstniecības personu profesionālo organizāciju savienība, Latvijas Māsu asociācija. Lai saņemtu apstiprinājumu, pasākuma organizators ne vēlāk kā divus mēnešus pirms pasākuma Latvijas Ārstu biedrībā, Latvijas Ārstniecības personu profesionālo organizāciju savienībā, Latvijas Māsu asociācijā iesniedz iesniegumu par akadēmisko stundu apjoma profesionālo zināšanu vai prasmju apguves vai pilnveides pasākumam apstiprināšanu, kurā sniedz pilnīgu informāciju par pasākuma saturu un formu, tai skaitā norāda pasākuma nosaukumu, katra priekšlasījuma tēmas nosaukumu, pasākuma norises vietu, informāciju par lektoriem (vārds, uzvārds, darbavieta, profesija, specialitāte, amats, vai ir apmācīttiesīga ārstniecības persona, vai ir tādas izglītības iestādes mācībspēks, kura īsteno medicīniskās izglītības programmu), pasākuma organizatora kontaktinformāciju, cik akadēmiskās stundas lūdz piešķirt.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ieviestais mehānisms paredz profesionālās tālākizglītības un profesionālās pilnveides programmu gadījumā apstiprināšanas mehānismu, kas nav paredzēts Izglītības likumā. Izglītības likumā ir paredzēta licencēšana kā programmu izvērtēšanas un apstiprināšanas pasākums. Licencētu programmu divpakāpju apstiprināšanu profesionālās asociācijās Izglītības likums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aprakstītā problēma ārsta palīga gadījumā nav izprotama, jo tālākizglītības programmas var piesaistīt konkrētām reglamentētām profesijām ar noteiktām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jaunas prasības ieviešanas vērtēšanai saistībā ar Ministru kabineta 2021. gada 7. septembra noteikumiem Nr. 617 “Tiesību akta projekta sākotnējās ietekmes izvērtēšanas kārtība” lūdzam aizpildīt anotācijas 2.2 punktu attiecībā uz komersantiem - licencētu tālākizglītības programmu īstenotājiem, kā arī anotācijas 2.3 un 2.4 punktus par atbilstošās jaunās procedūras radīto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saskaņojums ir nepieciešams, primāri būtu pielietojama Profesionālās izglītības likuma 25. panta (3)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šo noteikumu </w:t>
            </w:r>
            <w:r w:rsidR="00000000" w:rsidRPr="00000000" w:rsidDel="00000000">
              <w:rPr>
                <w:rtl w:val="0"/>
              </w:rPr>
              <w:t xml:space="preserve">1.</w:t>
            </w:r>
            <w:r w:rsidR="00000000" w:rsidRPr="00000000" w:rsidDel="00000000">
              <w:rPr>
                <w:rtl w:val="0"/>
              </w:rPr>
              <w:t xml:space="preserve"> pielikumā minētajām ārstniecības atbalsta personām, kuras: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iespējas precizēt noteikumu projekta 4.13. apakšpunktu, to attiecinot uz perfuzionista un neatliekamās medicīniskās palīdzības dienesta operatīvā medicīniskā transportlīdzekļa vadītāja profesijām, ņemot vērā anotācijā sniegto skaidrojumu, no kura izriet, ka tikai šajās profesijās strādājošie no visām ārstniecības atbalsta personu profesijām, kuras minētas noteikumu Nr. 317 (2016)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1.2. punktā, veic ar veselības aprūpes procesa nodrošināšanu saistītas darbības, kas ir reglamentētas. Nošķīrumu starp reglamentētu un nereglamentētu profesionālo darbību nozares normatīvajos aktos ir lietderīgi skaidri noteikt, jo no tā izriet būtiskas atšķirības nozares un profesionālās kvalifikācijas atzīšanas jomas tiesiskā regulējuma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Stūre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20.09.2023. 09.08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20.09.2023. 09.08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Atzinumi_23-TA-1052.docx</dc:title>
</cp:coreProperties>
</file>

<file path=docProps/custom.xml><?xml version="1.0" encoding="utf-8"?>
<Properties xmlns="http://schemas.openxmlformats.org/officeDocument/2006/custom-properties" xmlns:vt="http://schemas.openxmlformats.org/officeDocument/2006/docPropsVTypes"/>
</file>