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22-TA-708: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Biedrību un nodibinājumu klasificēšanas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3.sadaļā  sniegto informāciju, ka daļa no nepieciešamā finansējuma ir piešķirta, bet daļa finansējuma ir papildu nepieciešama, kas tiks rasta Tieslietu ministrijas budžeta ietvaros, lūdzam aizpildīt anotācijas 3.sadaļas tabulu, norādot finansējuma apmēru, kas ir plānots likumā “Par valsts budžetu 2024. gadam un budžeta ietvaru 2024., 2025. un 2026. gadam” un  papildu nepieciešamā finansējuma apmēru, vienlaikus norādot resursu avotu - konkrētu Tieslietu ministrijas budžeta programmu vai apakšprogrammu, kuras ietvaros tiks nodrošināts papildu nepieciešamais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anotācijas 3.sadaļā ir norādīta atsauce uz likumprojekta “Grozījumi Biedrību un nodibinājumu likumā” anotāciju, bet šajā anotācijā ir sniegta atšķirīga informācija. Saskaņā ar likumprojekta anotācijā norādīto, Tieslietu ministrijai (Latvijas Republikas Uzņēmumu reģistram) papildu nepieciešams finansējums 2024. gadā  28 985 euro apmērā, kas tiks nodrošināts Tieslietu ministrijai piešķirto līdzekļu ietvaros, savukārt no noteikumu projekta anotācijas izriet, ka papildu nepieciešams finansējums 36 771 euro apmērā, līdz ar to lūdzam precizēt anotācijas 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minētajiem grozījumiem, lai biedrību, nodibinājumu un arodbiedrību gada pārskatos varētu norādīt vairākas darbības jomas, ir jāveic izmaiņas Valsts ieņēmumu dienesta informācijas sistēmās. Lūdzam papildināt anotācijas 3.punkta tabulu ar informāciju, ka izmaiņu veikšanai Valsts ieņēmumu dienesta (VID) informācijas sistēmās (IS) 2024. gadā ir nepieciešams finansējums 53 506 EUR ar PVN, tai skaitā MAIS 8 978,20 EUR (14 c/d * 641,30 EUR), EDS 25 289,00 EUR (44 c/d * 574,75 EUR) un DNS 19 239,00 EUR (30 c/d * 641,30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anotācijas 3.punkta sadaļu “Cita informācija” ar informāciju, ka nepieciešamais finansējums izmaiņu ieviešanai VID IS 2024. gadam 53 506 EUR apmērā tiks nodrošināts Finanšu ministrijas pamatbudžeta programmas 33.00.00 “Valsts ieņēmumu un muitas politikas nodrošināšana”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Konošonoka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03.04.2024.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03.04.2024.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Atzinumi_22-TA-708.docx</dc:title>
</cp:coreProperties>
</file>

<file path=docProps/custom.xml><?xml version="1.0" encoding="utf-8"?>
<Properties xmlns="http://schemas.openxmlformats.org/officeDocument/2006/custom-properties" xmlns:vt="http://schemas.openxmlformats.org/officeDocument/2006/docPropsVTypes"/>
</file>