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Dabas resursu nodokļa likuma</w:t>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panta astoto daļu, 7. panta septīto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otrās daļas 11. un 12. punktu, 9. panta otrās daļas 10. un 11. punktu, 9.</w:t>
            </w:r>
            <w:r w:rsidR="00000000" w:rsidRPr="00000000" w:rsidDel="00000000">
              <w:rPr>
                <w:vertAlign w:val="superscript"/>
                <w:rtl w:val="0"/>
              </w:rPr>
              <w:t xml:space="preserve">1</w:t>
            </w:r>
            <w:r w:rsidR="00000000" w:rsidRPr="00000000" w:rsidDel="00000000">
              <w:rPr>
                <w:rtl w:val="0"/>
              </w:rPr>
              <w:t xml:space="preserve"> panta otrās daļas 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11.</w:t>
            </w:r>
            <w:r w:rsidR="00000000" w:rsidRPr="00000000" w:rsidDel="00000000">
              <w:rPr>
                <w:vertAlign w:val="superscript"/>
                <w:rtl w:val="0"/>
              </w:rPr>
              <w:t xml:space="preserve">1 </w:t>
            </w:r>
            <w:r w:rsidR="00000000" w:rsidRPr="00000000" w:rsidDel="00000000">
              <w:rPr>
                <w:rtl w:val="0"/>
              </w:rPr>
              <w:t xml:space="preserve">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paredz papildināt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noteikumi) ietverto norādi, uz kāda likuma pamata projekts ir sagatavots, ar Dabas resursu nodokļa likuma 9.</w:t>
            </w:r>
            <w:r w:rsidR="00000000" w:rsidRPr="00000000" w:rsidDel="00000000">
              <w:rPr>
                <w:vertAlign w:val="superscript"/>
                <w:rtl w:val="0"/>
              </w:rPr>
              <w:t xml:space="preserve">1</w:t>
            </w:r>
            <w:r w:rsidR="00000000" w:rsidRPr="00000000" w:rsidDel="00000000">
              <w:rPr>
                <w:rtl w:val="0"/>
              </w:rPr>
              <w:t xml:space="preserve"> panta otrās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pārejas noteikumu 43. punkts cita starpā paredz, ka</w:t>
            </w:r>
            <w:r w:rsidR="00000000" w:rsidRPr="00000000" w:rsidDel="00000000">
              <w:rPr>
                <w:u w:val="single"/>
                <w:rtl w:val="0"/>
              </w:rPr>
              <w:t xml:space="preserve">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pants stājas spēkā 2024. gada 1. jūlijā</w:t>
            </w:r>
            <w:r w:rsidR="00000000" w:rsidRPr="00000000" w:rsidDel="00000000">
              <w:rPr>
                <w:rtl w:val="0"/>
              </w:rPr>
              <w:t xml:space="preserve">. Savukārt </w:t>
            </w:r>
            <w:r w:rsidR="00000000" w:rsidRPr="00000000" w:rsidDel="00000000">
              <w:rPr>
                <w:u w:val="single"/>
                <w:rtl w:val="0"/>
              </w:rPr>
              <w:t xml:space="preserve">projekts neparedz attiecīgu grozījumu, kaut arī </w:t>
            </w:r>
            <w:r w:rsidR="00000000" w:rsidRPr="00000000" w:rsidDel="00000000">
              <w:rPr>
                <w:u w:val="single"/>
                <w:rtl w:val="0"/>
              </w:rPr>
              <w:t xml:space="preserve">projektā ietvertais regulējums, kas izriet no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panta, nevar stāties spēkā pirms stājies spēkā Dabas resursu nodokļa likuma 9.</w:t>
            </w:r>
            <w:r w:rsidR="00000000" w:rsidRPr="00000000" w:rsidDel="00000000">
              <w:rPr>
                <w:u w:val="single"/>
                <w:vertAlign w:val="superscript"/>
                <w:rtl w:val="0"/>
              </w:rPr>
              <w:t xml:space="preserve">1</w:t>
            </w:r>
            <w:r w:rsidR="00000000" w:rsidRPr="00000000" w:rsidDel="00000000">
              <w:rPr>
                <w:u w:val="single"/>
                <w:rtl w:val="0"/>
              </w:rPr>
              <w:t xml:space="preserve">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kārtību, kādā slēdz, groza un izbeidz tekstilizstrādājumu apsaimniekošanas līgumu, līguma grozīšanas nosacījumus, kā arī gadījumus un kārtību, kādā vienpusēji atkāpjas no šā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Dabas resursu nodokļa likuma 9.</w:t>
            </w:r>
            <w:r w:rsidR="00000000" w:rsidRPr="00000000" w:rsidDel="00000000">
              <w:rPr>
                <w:vertAlign w:val="superscript"/>
                <w:rtl w:val="0"/>
              </w:rPr>
              <w:t xml:space="preserve">1</w:t>
            </w:r>
            <w:r w:rsidR="00000000" w:rsidRPr="00000000" w:rsidDel="00000000">
              <w:rPr>
                <w:rtl w:val="0"/>
              </w:rPr>
              <w:t xml:space="preserve"> panta pirmās daļas 1. punktā ir minēts </w:t>
            </w:r>
            <w:r w:rsidR="00000000" w:rsidRPr="00000000" w:rsidDel="00000000">
              <w:rPr>
                <w:u w:val="single"/>
                <w:rtl w:val="0"/>
              </w:rPr>
              <w:t xml:space="preserve">līgums par tekstilizstrādājumu atkritumu apsaimniekošanas sistēmas piemērošanu</w:t>
            </w:r>
            <w:r w:rsidR="00000000" w:rsidRPr="00000000" w:rsidDel="00000000">
              <w:rPr>
                <w:rtl w:val="0"/>
              </w:rPr>
              <w:t xml:space="preserve">, lūdzam precizēt projektā paredzēto noteikumu 1.12.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projektā paredzēto noteikumu 1.12. apakšpunktu ar norādi par saīsinājuma "tekstilizstrādājumu apsaimniekošanas līgums" lietošanu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personas, kura pretendē uz tiesībām kļūt par apsaimniekotāju, atbilstības kritērijus, to izvērtēšanas kārtību un kārtību, kādā dienests informē šo personu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tiek lietots </w:t>
            </w:r>
            <w:r w:rsidR="00000000" w:rsidRPr="00000000" w:rsidDel="00000000">
              <w:rPr>
                <w:u w:val="single"/>
                <w:rtl w:val="0"/>
              </w:rPr>
              <w:t xml:space="preserve">saīsinājums "pretendents", kas attiecas uz personu, kura pretendē uz tiesībām kļūt par apsaimniekotāju</w:t>
            </w:r>
            <w:r w:rsidR="00000000" w:rsidRPr="00000000" w:rsidDel="00000000">
              <w:rPr>
                <w:rtl w:val="0"/>
              </w:rPr>
              <w:t xml:space="preserve">, lūdzam papildināt projektā paredzēto noteikumu 1.13. apakšpunktu ar norādi par attiecīga saīsinājuma lietošanu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projektā paredzētajā noteikumu 1.13. apakšpunktā minētā saīsinājuma </w:t>
            </w:r>
            <w:r w:rsidR="00000000" w:rsidRPr="00000000" w:rsidDel="00000000">
              <w:rPr>
                <w:u w:val="single"/>
                <w:rtl w:val="0"/>
              </w:rPr>
              <w:t xml:space="preserve">"apsaimniekošanas līgums"</w:t>
            </w:r>
            <w:r w:rsidR="00000000" w:rsidRPr="00000000" w:rsidDel="00000000">
              <w:rPr>
                <w:rtl w:val="0"/>
              </w:rPr>
              <w:t xml:space="preserve"> lietošanu, jo attiecīga norāde ir ietverta projektā paredzētajā 2. punktā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īstenojot apsaimniekošanas plānu, nodokļa maksātājs vai apsaimniekotājs konstatē, ka izpildīt apsaimniekošanas plānu nav iespējams vai tas ir nelietderīgi, nodokļa maksātājs vai apsaimniekotājs piecu darbdienu laikā par to rakstiski informē dienestu. Dienests 10 darbdienu laikā sagatavo attiecīgo informāciju un iesniedz Nolietotu transportlīdzekļu apsaimniekošanas padomei – par transportlīdzekļu apsaimniekošanu, Iepakojuma apsaimniekošanas padomei – par iepakojuma un vienreiz lietojamo galda trauku un piederumu apsaimniekošanu vai Videi kaitīgo preču atkritumu apsaimniekošanas padomei – par tekstilizstrādājumu un  videi kaitīgo preču atkritumu apsaimniekošanu. Dienests pieņem lēmumu par nepieciešamajiem grozījumiem apsaimnie­košanas līgumā vai apsaimniekošanas līguma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ar rakstveida dokumentu saprot gan dokumentu papīra formātā, kas ir pašrocīgi parakstīts, gan elektronisko dokumentu, kas ir parakstīts ar drošu elektronisko parakstu</w:t>
            </w:r>
            <w:r w:rsidR="00000000" w:rsidRPr="00000000" w:rsidDel="00000000">
              <w:rPr>
                <w:rtl w:val="0"/>
              </w:rPr>
              <w:t xml:space="preserve">. Elektronisko dokumentu likuma 3. panta otrā daļa noteic, ka elektroniskais dokuments uzskatāms par pašrocīgi parakstītu, ja tam ir drošs elektroniskais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6. un 8. punktu, aizstājot vārdu "rakstiski" ar vārdu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w:t>
            </w:r>
            <w:r w:rsidR="00000000" w:rsidRPr="00000000" w:rsidDel="00000000">
              <w:rPr>
                <w:rtl w:val="0"/>
              </w:rPr>
              <w:t xml:space="preserve">(IV. nodaļas nosaukums svītrots ar MK 14.08.2018. noteikumiem Nr. 515)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projektā paredzēto grozījumu noteikumu IV nodaļas nosaukumā, jo tas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03.05.2024.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03.05.2024.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