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23-TA-1068: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13. decembra noteikumos Nr. 788 "Noteikumi par atkritumu savākšanas un šķirošanas vietām"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w:t>
            </w:r>
            <w:r w:rsidR="00000000" w:rsidRPr="00000000" w:rsidDel="00000000">
              <w:rPr>
                <w:i w:val="1"/>
                <w:rtl w:val="0"/>
              </w:rPr>
              <w:t xml:space="preserve">"[14] Atbilstoši Ministru kabineta 2016.gada 16.augusta noteikumu Nr.546 “Noteikumi par minimālajām prasībām, kas iekļaujamas darba uzdevumā, pašvaldībai izraugoties sadzīves atkritumu apsaimniekotāju, un atkritumu apsaimniekošanas līgumu būtiskie nosacījumi” (turpmāk – MK noteikumi Nr.546)  3.1.apakšpunktam pašvaldība darba uzdevumā nosaka, ka atkritumu apsaimniekotājs savā darbībā nodrošina, ka vismaz nešķiroto sadzīves atkritumu un dalīti vākto atkritumu savākšana notiek, izmantojot marķētus atkritumu konteinerus ar norādi par atkritumu apsaimniekotāju, kam pieder vai ir nodots lietošanā attiecīgais konteiners, un tā kontakttālruni, kā arī norādi par konteinerā ievietojamo atkritumu veidu. Savukārt no MK noteikumu Nr.546 7.punkta ievaddaļas izriet, ka starp pašvaldību un atkritumu apsaimniekotāju tiek slēgts civiltiesisks līgums, uz kuru attiecas Civillikuma prasības. Pašvaldība un atkritumu apsaimniekotājs ir tiesīgi izvērtēt, vai gadījumā, ja atkritumu apsaimniekošanas līguma, kas noslēgts starp pašvaldību un publisko iepirkumu vai publisko un privāto partnerību regulējošos normatīvajos aktos noteiktajā kārtībā izraudzīto atkritumu apsaimniekotāju, spēkā esamības termiņš ir palicis viens gads vai mazāk, lai īstenotu labas pārvaldības principu un lietderīgu resursu izmantošanu, ir lietderīgi veikt noslēgtā līguma grozījumus, lai ietvertu atkritumu apsaimniekošanas maksā izdevumus, kas saistīti sadzīves atkritumu savākšanas tvertņu marķēšanu atbilstoši noteikumu projekta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(turpmāk – pašvaldība) un atkritumu apsaimniekotāju savstarpēji noslēgto līgumu par atkritumu apsaimniekošanu Atkritumu apsaimniekošanas likuma 18. panta kārtībā  (turpmāk – līgumi) izpildes termiņš ir 19.02.2027., tas ir nepilni 14 mēneši pēc Noteikumu  47. punkta stāšanās spēkā (31.12.2025.). Pašvaldībā uz 01.03.2025. bija izvietoti 74 270 nešķiroto sadzīves atkritumu un dalīti vākto atkritumu konteineri.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īso laika periodu, kas tiek atvēlēts lēmuma pieņemšanai par atkritumu maksas izmaiņām un ievērojot to, ka nepieciešams nodrošināt vienlīdzīgas attieksmes principu nākamajā publiskajā iepirkumā par atkritumu apsaimniekošanu pašvaldībā, kā arī, lai īstenotu labas pārvaldības principu un lietderīgu resursu izmantošanu, lūdzam paredzēt </w:t>
            </w:r>
            <w:r w:rsidR="00000000" w:rsidRPr="00000000" w:rsidDel="00000000">
              <w:rPr>
                <w:b w:val="1"/>
                <w:rtl w:val="0"/>
              </w:rPr>
              <w:t xml:space="preserve">atkāpes no Noteikumos ietvertās prasības par konteineru marķēšanas prasību izpildes termiņa</w:t>
            </w:r>
            <w:r w:rsidR="00000000" w:rsidRPr="00000000" w:rsidDel="00000000">
              <w:rPr>
                <w:rtl w:val="0"/>
              </w:rPr>
              <w:t xml:space="preserve">, ja atkritumu apsaimniekošanas līguma, kas noslēgts starp pašvaldību un publisko iepirkumu vai publisko un privāto partnerību regulējošos normatīvajos aktos noteiktajā kārtībā izraudzīto atkritumu apsaimniekotāju, spēkā esamības termiņš ir palikuši </w:t>
            </w:r>
            <w:r w:rsidR="00000000" w:rsidRPr="00000000" w:rsidDel="00000000">
              <w:rPr>
                <w:b w:val="1"/>
                <w:rtl w:val="0"/>
              </w:rPr>
              <w:t xml:space="preserve">piecpadsmit mēneši</w:t>
            </w:r>
            <w:r w:rsidR="00000000" w:rsidRPr="00000000" w:rsidDel="00000000">
              <w:rPr>
                <w:rtl w:val="0"/>
              </w:rPr>
              <w:t xml:space="preserve"> vai mazāk.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uzturam 23.01.2025. LASUA 2. iebildumu par 1.3. nodaļas “Pašreizējā situācija, problēmas un risinājumi” [14]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par šo iebildumu ir izdarīta atzīmē “</w:t>
            </w:r>
            <w:r w:rsidR="00000000" w:rsidRPr="00000000" w:rsidDel="00000000">
              <w:rPr>
                <w:b w:val="1"/>
                <w:rtl w:val="0"/>
              </w:rPr>
              <w:t xml:space="preserve">Ņemts vērā</w:t>
            </w:r>
            <w:r w:rsidR="00000000" w:rsidRPr="00000000" w:rsidDel="00000000">
              <w:rPr>
                <w:rtl w:val="0"/>
              </w:rPr>
              <w:t xml:space="preserve">”, taču atspoguļotā redakcija liecina, ka iebildums ir </w:t>
            </w:r>
            <w:r w:rsidR="00000000" w:rsidRPr="00000000" w:rsidDel="00000000">
              <w:rPr>
                <w:b w:val="1"/>
                <w:rtl w:val="0"/>
              </w:rPr>
              <w:t xml:space="preserve">ņemts vērā tikai daļēji.</w:t>
            </w:r>
            <w:r w:rsidR="00000000" w:rsidRPr="00000000" w:rsidDel="00000000">
              <w:rPr>
                <w:rtl w:val="0"/>
              </w:rPr>
              <w:t xml:space="preserve"> Lūgums iestrādāt iebildumu pilnā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23-TA-1068</w:t>
    </w:r>
    <w:r>
      <w:br/>
    </w:r>
    <w:r w:rsidR="00000000" w:rsidRPr="00000000" w:rsidDel="00000000">
      <w:rPr>
        <w:rtl w:val="0"/>
      </w:rPr>
      <w:t xml:space="preserve">Izdrukāts 08.04.2025. 16.36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23-TA-1068</w:t>
    </w:r>
    <w:r>
      <w:br/>
    </w:r>
    <w:r w:rsidR="00000000" w:rsidRPr="00000000" w:rsidDel="00000000">
      <w:rPr>
        <w:rtl w:val="0"/>
      </w:rPr>
      <w:t xml:space="preserve">Izdrukāts 08.04.2025. 16.36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Atzinumi_23-TA-1068.docx</dc:title>
</cp:coreProperties>
</file>

<file path=docProps/custom.xml><?xml version="1.0" encoding="utf-8"?>
<Properties xmlns="http://schemas.openxmlformats.org/officeDocument/2006/custom-properties" xmlns:vt="http://schemas.openxmlformats.org/officeDocument/2006/docPropsVTypes"/>
</file>