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Līdz 2029. gada 31. decembrim sasniedzams nacionālais rādītājs “finansējuma saņēmēja pētniecības un attīstības līgumdarbos un intelektuālā īpašuma tiesību nodošanā iegūtais finansējums, un starptautisku pētniecības un attīstības konkursu kārtībā iegūtais finansējums pētniecības un attīstības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9.2. apakšpunktā (finansējuma saņēmēja pētniecības un attīstības līgumdarbos un intelektuālā īpašuma tiesību nodošanā iegūtais finansējums, un starptautisku pētniecības un attīstības konkursu kārtībā iegūtais finansējums pētniecības un attīstības projektiem – 191 607 889 </w:t>
            </w:r>
            <w:r w:rsidR="00000000" w:rsidRPr="00000000" w:rsidDel="00000000">
              <w:rPr>
                <w:i w:val="1"/>
                <w:rtl w:val="0"/>
              </w:rPr>
              <w:t xml:space="preserve">euro</w:t>
            </w:r>
            <w:r w:rsidR="00000000" w:rsidRPr="00000000" w:rsidDel="00000000">
              <w:rPr>
                <w:rtl w:val="0"/>
              </w:rPr>
              <w:t xml:space="preserve">) minētajam nacionālajam rādītājam, kas noteikumu projektā 23.punktā sadalīts pa finansējuma saņēmējiem un atbilstoši anotācijā sniegtam skaidrojumam, finansējuma saņēmējiem nacionālajā rādītājā noteiktais finansējuma apjoms jāsasniedz laika periodā no 2025. līdz 2029.gadam, lūdzam noteikumu projekta 40.4.apakšpunktā noteiktos ilgtspējas prasības neattiecināt uz noteikumu projekta 9.2. apakšpunktā noteikto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skaidrojums, anotācijā paredz, ka finansējumu saņēmējiem noteiktais rādītājs ir jāsasniedz laika periodā no 2025. līdz 2029.gadam, ja tiek paredzēti ilgtspējas nosacījumi vismaz 5 gadi, tad nozīmētu, ka finansējuma saņēmējam ilgtspējas periodā no 2030. līdz 2035.gadam būtu jāsasniedz 23.punktā noteiktā vērtība atkārtoti, jo ilgtspējas periods sakrīt ar projekta īstenošanas periodu un ir 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Vidzemes augstskolai par piešķirtiem 470 165 </w:t>
            </w:r>
            <w:r w:rsidR="00000000" w:rsidRPr="00000000" w:rsidDel="00000000">
              <w:rPr>
                <w:i w:val="1"/>
                <w:rtl w:val="0"/>
              </w:rPr>
              <w:t xml:space="preserve">euro </w:t>
            </w:r>
            <w:r w:rsidR="00000000" w:rsidRPr="00000000" w:rsidDel="00000000">
              <w:rPr>
                <w:rtl w:val="0"/>
              </w:rPr>
              <w:t xml:space="preserve">šī pasākuma ietvaros, līdz 2029.gadam nacionālā rādītāja apjoms atbilstoši noteikumu projekta 23.punktam būtu jāsasniedz  4 100 175 </w:t>
            </w:r>
            <w:r w:rsidR="00000000" w:rsidRPr="00000000" w:rsidDel="00000000">
              <w:rPr>
                <w:i w:val="1"/>
                <w:rtl w:val="0"/>
              </w:rPr>
              <w:t xml:space="preserve">euro </w:t>
            </w:r>
            <w:r w:rsidR="00000000" w:rsidRPr="00000000" w:rsidDel="00000000">
              <w:rPr>
                <w:rtl w:val="0"/>
              </w:rPr>
              <w:t xml:space="preserve">apmērā un pēcuzraudzības periodā, lai uzturētu nacionālā rādītāja vērtības ilgtspēju, Vidzemes augstskolai būtu jānodrošina pētniecības un attīstības līgumdarbos un intelektuālā īpašuma tiesību nodošanā iegūtais finansējums, un starptautisku pētniecības un attīstības konkursu kārtībā iegūtais finansējums pētniecības un attīstības projektiem atkārtoti 4 100 175 </w:t>
            </w:r>
            <w:r w:rsidR="00000000" w:rsidRPr="00000000" w:rsidDel="00000000">
              <w:rPr>
                <w:i w:val="1"/>
                <w:rtl w:val="0"/>
              </w:rPr>
              <w:t xml:space="preserve">euro </w:t>
            </w:r>
            <w:r w:rsidR="00000000" w:rsidRPr="00000000" w:rsidDel="00000000">
              <w:rPr>
                <w:rtl w:val="0"/>
              </w:rPr>
              <w:t xml:space="preserve">apmērā. Jau noteiktā nacionālā rādītāja vērtība līdz 2029.gadam ir uzskatāma par neadekvātu, salīdzinot pret pasākuma ietvaros paredzēto ieguldījumu apjomu, finansējuma saņēmējiem paredzot gandrīz desmitkāršu pētniecības un attīstības līgumdarbos un intelektuālā īpašuma tiesību nodošanā iegūto finansējuma, un starptautisku pētniecības un attīstības konkursu kārtībā iegūto finansējuma pētniecības un attīstības projektiem pieaugumu pret veiktajiem ieguldījumiem. Kā arī uzskatām, ka laika periods, kurā ir jāsasniedz nacionālais rādītājs nav attiecināms uz reālajiem ieguldījumiem un to ietekmi uz potenciālo finansējuma piesaisti, jo 2025. gadā infrastruktūra vēl tiks tikai iepirkta.  Mērījumus var uzsākt, kad projekts ir noslēdzies.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kopējais P&amp;A personāls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šī punkta redakciju un attiecīgi svītrot 10.5.1. apakšpunktu, ņemot vērā, ka 10.5.2. apakšpunkta  noteikumu projektā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w:t>
            </w:r>
            <w:r w:rsidR="00000000" w:rsidRPr="00000000" w:rsidDel="00000000">
              <w:rPr>
                <w:b w:val="1"/>
                <w:rtl w:val="0"/>
              </w:rPr>
              <w:t xml:space="preserve">iekšējais</w:t>
            </w:r>
            <w:r w:rsidR="00000000" w:rsidRPr="00000000" w:rsidDel="00000000">
              <w:rPr>
                <w:rtl w:val="0"/>
              </w:rPr>
              <w:t xml:space="preserve"> P&amp;A personāls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 iekšējais P&amp;A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kas tiek saprasts ar terminu "iekšējais P&amp;A personāls".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kopējais P&amp;A personāls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šo apakšpunktu un attiecīgi svītrot 10.6.1. apakšpunktu, jo 10.6.2. apakšpunkta noteikumu projektā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w:t>
            </w:r>
            <w:r w:rsidR="00000000" w:rsidRPr="00000000" w:rsidDel="00000000">
              <w:rPr>
                <w:b w:val="1"/>
                <w:rtl w:val="0"/>
              </w:rPr>
              <w:t xml:space="preserve">iekšējais</w:t>
            </w:r>
            <w:r w:rsidR="00000000" w:rsidRPr="00000000" w:rsidDel="00000000">
              <w:rPr>
                <w:rtl w:val="0"/>
              </w:rPr>
              <w:t xml:space="preserve"> P&amp;A personāls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projekta iesniedzējs un sadarbības partneris iesniedz datus par tā rīcībā esošo un projekta ietvaros izveidoto vai iegādāto pētniecības infrastruktūru Nacionālajā zinātniskās darbības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termiņu, kādā veicams 27.5. apakš</w:t>
            </w:r>
            <w:r w:rsidR="00000000" w:rsidRPr="00000000" w:rsidDel="00000000">
              <w:rPr>
                <w:rtl w:val="0"/>
              </w:rPr>
              <w:t xml:space="preserve">punktā</w:t>
            </w:r>
            <w:r w:rsidR="00000000" w:rsidRPr="00000000" w:rsidDel="00000000">
              <w:rPr>
                <w:rtl w:val="0"/>
              </w:rPr>
              <w:t xml:space="preserve"> noteiktais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Boltāne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03.01.2025.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03.01.2025.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Atzinumi_24-TA-1719.docx</dc:title>
</cp:coreProperties>
</file>

<file path=docProps/custom.xml><?xml version="1.0" encoding="utf-8"?>
<Properties xmlns="http://schemas.openxmlformats.org/officeDocument/2006/custom-properties" xmlns:vt="http://schemas.openxmlformats.org/officeDocument/2006/docPropsVTypes"/>
</file>