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kancelejas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veidot un īstenot valsts pārvaldes un cilvēkresursu attīstības, kā arī valsts pārvaldes komunikācijas un valsts kapitālsabiedrību un valsts kapitāla daļu pārvaldības politiku;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noteikumu 1.3., 3.3. un 3.8.apakšpunktu redakcijas, kā arī attiecīgi anotācijas sadaļu “Risinājuma apraksts”, ņemot vērā, ka Valsts kanceleja veido </w:t>
            </w:r>
            <w:r w:rsidR="00000000" w:rsidRPr="00000000" w:rsidDel="00000000">
              <w:rPr>
                <w:u w:val="single"/>
                <w:rtl w:val="0"/>
              </w:rPr>
              <w:t xml:space="preserve">valsts pārvaldes </w:t>
            </w:r>
            <w:r w:rsidR="00000000" w:rsidRPr="00000000" w:rsidDel="00000000">
              <w:rPr>
                <w:rtl w:val="0"/>
              </w:rPr>
              <w:t xml:space="preserve">cilvēkresursu attīstības politiku un pārrauga tās ieviešanu. Papildus vēršam uzmanību, ka Deklarācijā par Artura Krišjāņa Kariņa vadītā Ministru kabineta iecerēto darbību ietverta apņemšanās izstrādāt Nacionālo cilvēkkapitāla attīstības stratēģiju, kā arī sekmēt cilvēkresursu attīstību atbilstoši nākotnes pieprasījumam un tautsaimniecības transformācijai uz augstākas pievienotās vērtības radīšanu. Atbilstoši Ekonomikas ministrija ir uzsākusi sagatavošanās darbus visaptverošas cilvēkkapitāla attīstības stratēģijas izstrādei.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veidot un īstenot valsts pārvaldes un </w:t>
            </w:r>
            <w:r w:rsidR="00000000" w:rsidRPr="00000000" w:rsidDel="00000000">
              <w:rPr>
                <w:u w:val="single"/>
                <w:rtl w:val="0"/>
              </w:rPr>
              <w:t xml:space="preserve">valsts pārvaldes</w:t>
            </w:r>
            <w:r w:rsidR="00000000" w:rsidRPr="00000000" w:rsidDel="00000000">
              <w:rPr>
                <w:rtl w:val="0"/>
              </w:rPr>
              <w:t xml:space="preserve"> cilvēkresursu attīstības, kā arī valsts pārvaldes komunikācijas un valsts kapitālsabiedrību un valsts kapitāla daļu pārvaldības politiku;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Rožkalne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izstrādā, organizē un koordinē valsts pārvaldes un cilvēkresursu attīstības, valsts pārvaldes komunikācijas, tostarp stratēģiskās komunikācijas, un valsts kapitālsabiedrību un valsts kapitāla daļu pārvaldības politiku;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noteikumu 3.3.apakšpunkta redakciju, ņemot vērā, ka Valsts kanceleja veido </w:t>
            </w:r>
            <w:r w:rsidR="00000000" w:rsidRPr="00000000" w:rsidDel="00000000">
              <w:rPr>
                <w:u w:val="single"/>
                <w:rtl w:val="0"/>
              </w:rPr>
              <w:t xml:space="preserve">valsts pārvaldes</w:t>
            </w:r>
            <w:r w:rsidR="00000000" w:rsidRPr="00000000" w:rsidDel="00000000">
              <w:rPr>
                <w:rtl w:val="0"/>
              </w:rPr>
              <w:t xml:space="preserve"> cilvēkresursu attīstības politiku un pārrauga tās ieviešanu.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izstrādā, organizē un koordinē valsts pārvaldes un </w:t>
            </w:r>
            <w:r w:rsidR="00000000" w:rsidRPr="00000000" w:rsidDel="00000000">
              <w:rPr>
                <w:u w:val="single"/>
                <w:rtl w:val="0"/>
              </w:rPr>
              <w:t xml:space="preserve">valsts pārvaldes</w:t>
            </w:r>
            <w:r w:rsidR="00000000" w:rsidRPr="00000000" w:rsidDel="00000000">
              <w:rPr>
                <w:rtl w:val="0"/>
              </w:rPr>
              <w:t xml:space="preserve"> cilvēkresursu attīstības, valsts pārvaldes komunikācijas, tostarp stratēģiskās komunikācijas, un valsts kapitālsabiedrību un valsts kapitāla daļu pārvaldības politiku;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Rožkalne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nodrošina Eiropas Savienības fondu un ārvalstu finanšu palīdzības programmu un pasākumu vadību, kā arī minēto programmu un attiecīgo projektu ieviešanu valsts pārvaldes un cilvēkresursu attīstības jomās;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noteikumu 3.8.apakšpunkta redakciju, ņemot vērā, ka Valsts kanceleja veido </w:t>
            </w:r>
            <w:r w:rsidR="00000000" w:rsidRPr="00000000" w:rsidDel="00000000">
              <w:rPr>
                <w:u w:val="single"/>
                <w:rtl w:val="0"/>
              </w:rPr>
              <w:t xml:space="preserve">valsts pārvaldes</w:t>
            </w:r>
            <w:r w:rsidR="00000000" w:rsidRPr="00000000" w:rsidDel="00000000">
              <w:rPr>
                <w:rtl w:val="0"/>
              </w:rPr>
              <w:t xml:space="preserve"> cilvēkresursu attīstības politiku un pārrauga tās ieviešanu.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nodrošina Eiropas Savienības fondu un ārvalstu finanšu palīdzības programmu un pasākumu vadību, kā arī minēto programmu un attiecīgo projektu ieviešanu valsts pārvaldes un </w:t>
            </w:r>
            <w:r w:rsidR="00000000" w:rsidRPr="00000000" w:rsidDel="00000000">
              <w:rPr>
                <w:u w:val="single"/>
                <w:rtl w:val="0"/>
              </w:rPr>
              <w:t xml:space="preserve">valsts pārvaldes </w:t>
            </w:r>
            <w:r w:rsidR="00000000" w:rsidRPr="00000000" w:rsidDel="00000000">
              <w:rPr>
                <w:rtl w:val="0"/>
              </w:rPr>
              <w:t xml:space="preserve">cilvēkresursu attīstības jomās;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Rožkalne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īsteno publisku personu kapitāla daļu un kapitālsabiedrību pārvaldību;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Marina Podvinska (EM):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4.6.apakšpunktu atbilstoši Publiskas personas kapitāla daļu un kapitālsabiedrību pārvaldības likuma un saistīto spēkā esošo normatīvo aktu tvērumam, tostarp Pārresoru koordinācijas centram kā koordinācijas institūcijai deleģētajiem uzdevumiem, nosakot Valsts kancelejai precīzākus uzdevumus, proti, Valsts kanceleja izstrādā valsts kapitālsabiedrību un valsts kapitāla daļu efektīvas pārvaldības vadlīnijas, sniedz atzinumus, nodrošina apmācības, konsultē publiskas personas kapitāla daļu turētājus un kapitālsabiedrības par publiskas personas kapitāla daļu un kapitālsabiedrību pārvaldības jautājumiem un nodrošina aktuālas informācijas publiskošanu par valsts kapitālsabiedrībām un valsts izšķirošajā ietekmē esošajām kapitālsabiedrībām.  Minētais priekšlikums būtu atbilstošs arī projekta anotācijā dotajam skaidrojumam. Vēršam uzmanību, ka pašreizēja projekta 4.6.apakšpunkta redakcija ir pārāk plaši interpretējama un nav paredzēta Publiskas personas kapitāla daļu un kapitālsabiedrību pārvaldības likuma 22.pantā.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projekta 4.6.apakšpunktu, aizstājot vārdus  “īsteno publisku personu kapitāla daļu un kapitālsabiedrību pārvaldību” ar vārdiem “izstrādā valsts kapitālsabiedrību un valsts kapitāla daļu efektīvas pārvaldības vadlīnijas, sniedz atzinumus, nodrošina apmācības, konsultē publiskas personas kapitāla daļu turētājus un kapitālsabiedrības par publiskas personas kapitāla daļu un kapitālsabiedrību pārvaldības jautājumiem un nodrošina aktuālas informācijas publiskošanu par publiskas personas kapitālsabiedrībām un publisko personu izšķirošajā ietekmē esošajām kapitālsabiedrībām”.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izstrādā valsts kapitālsabiedrību un valsts kapitāla daļu efektīvas pārvaldības vadlīnijas, sniedz atzinumus, nodrošina apmācības, konsultē publiskas personas kapitāla daļu turētājus un kapitālsabiedrības par publiskas personas kapitāla daļu un kapitālsabiedrību pārvaldības jautājumiem un nodrošina aktuālas informācijas publiskošanu par publiskas personas kapitālsabiedrībām un publisko personu izšķirošajā ietekmē esošajām kapitālsabiedrībām;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Rolands Vītiņš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sadaļās "Risinājuma apraksts", Valsts kancelejas darbības mērķi "veidot un īstenot valsts pārvaldes un </w:t>
            </w:r>
            <w:r w:rsidR="00000000" w:rsidRPr="00000000" w:rsidDel="00000000">
              <w:rPr>
                <w:u w:val="single"/>
                <w:rtl w:val="0"/>
              </w:rPr>
              <w:t xml:space="preserve">valsts pārvaldes</w:t>
            </w:r>
            <w:r w:rsidR="00000000" w:rsidRPr="00000000" w:rsidDel="00000000">
              <w:rPr>
                <w:rtl w:val="0"/>
              </w:rPr>
              <w:t xml:space="preserve"> cilvēkresursu attīstības, kā arī valsts pārvaldes komunikācijas un valsts kapitālsabiedrību un valsts kapitāla daļu pārvaldības politiku" (noteikumu projekta 1.3. apakšpunkts) un funkciju "izstrādā, organizē un koordinē </w:t>
            </w:r>
            <w:r w:rsidR="00000000" w:rsidRPr="00000000" w:rsidDel="00000000">
              <w:rPr>
                <w:u w:val="single"/>
                <w:rtl w:val="0"/>
              </w:rPr>
              <w:t xml:space="preserve">valsts pārvaldes</w:t>
            </w:r>
            <w:r w:rsidR="00000000" w:rsidRPr="00000000" w:rsidDel="00000000">
              <w:rPr>
                <w:rtl w:val="0"/>
              </w:rPr>
              <w:t xml:space="preserve"> cilvēkresursu attīstības politiku" (noteikumu projekta 3.3. 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Rožkalne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23-TA-251</w:t>
    </w:r>
    <w:r>
      <w:br/>
    </w:r>
    <w:r w:rsidR="00000000" w:rsidRPr="00000000" w:rsidDel="00000000">
      <w:rPr>
        <w:rtl w:val="0"/>
      </w:rPr>
      <w:t xml:space="preserve">Izdrukāts 14.03.2023. 10.47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23-TA-251</w:t>
    </w:r>
    <w:r>
      <w:br/>
    </w:r>
    <w:r w:rsidR="00000000" w:rsidRPr="00000000" w:rsidDel="00000000">
      <w:rPr>
        <w:rtl w:val="0"/>
      </w:rPr>
      <w:t xml:space="preserve">Izdrukāts 14.03.2023. 10.47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Atzinumi_23-TA-251.docx</dc:title>
</cp:coreProperties>
</file>

<file path=docProps/custom.xml><?xml version="1.0" encoding="utf-8"?>
<Properties xmlns="http://schemas.openxmlformats.org/officeDocument/2006/custom-properties" xmlns:vt="http://schemas.openxmlformats.org/officeDocument/2006/docPropsVTypes"/>
</file>