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vecāku pabalsta saņēmēju skaita dinamiku 2025. gada pirmajā pusgadā un izvērtējumu par nepieciešamību saglabāt izmaksu 75 % apmērā pēc 2025. gada 31. decembra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likumā ir noteikti nosacījumi vidēja termiņa budžeta ietvara likuma projekta sagatavošanai. Saskaņā ar Fiskālās disciplīnas likuma 5. panta pirmo daļu tiek noteikts koriģētais maksimāli pieļaujamais valsts budžeta izdevumu kopapjoms. Minētā likuma 5. panta pirmās daļas 2. punkts paredz, ka koriģēto maksimāli pieļaujamo izdevumu apjomu ir atļauts precizēt gadījumos, ja tiek aktualizētas prognozes par sociālās apdrošināšanas pakalpojumu saņēmēju kontingentu vai pensiju un pabalstu vidējo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priekšlikums no 2026.gada nodarbinātajiem vecākiem pabalstu nodrošināt palielinātā 75% apmērā, kam nepieciešami papildu līdzekļi valsts sociālās apdrošināšanas speciālajā budžetā: provizoriski 2026.gadā – 7,7 milj. euro, 2027.gadā – 8,1 milj. euro, 2028.gadā – 8,6 milj. euro, 2029.gadā – 9 milj. euro gadā, neatbilst gadījumam, kad ir pieļaujama koriģēto maksimāli pieļaujamo izdevumu apjoma precizēšana un tas attiecīgi izsauks koriģēto maksimāli pieļaujamo izdevumu apjomu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š.g. 19. augustā Ministru kabinetā tika izskatīts informatīvais ziņojums “Par makroekonomisko rādītāju, ieņēmumu un vispārējās valdības budžeta bilances prognozēm 2026., 2027., 2028. un 2029.gadā” (MK sēdes protokola Nr.32 48.§). Atbilstoši aktuālajām makroekonomiskajām un fiskālajām prognozēm, fiskālā telpa likumprojekta "Par valsts budžetu 2026. gadam un budžeta ietvaru 2026., 2027. un 2028. gadam" sagatavošanai ir pozitīva tikai 2026. gadā 39,7 milj. euro, savukārt negatīva vidējā termiņā -140,1 milj. euro 2027. gadā, -144,4 milj. euro 2028. gadā un -321,6 milj. euro 2029.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9. panta otro daļu, ja Ministru kabinets pieņem normatīvo aktu, kas izraisa ietvara likumā noteikto koriģēto maksimāli pieļaujamo valsts budžeta izdevumu griestu pārsniegumu, kurš nav saistīts ar šā likuma 5.panta pirmajā daļā minētajiem gadījumiem, Ministru kabinets nodrošina, ka vienlaikus stājas spēkā arī tāds normatīvais akts vai tādi normatīvie akti, kas kompensē izdevumu pieaugumu. Kompensēšana notiek, palielinot ieņēmumus vai samazinot izdevumus. Labklājības ministrijas piedāvātais resurss papildus izdevumu segšanai (speciālā budžeta apakšprogrammas 04.04.00 “Invaliditātes, maternitātes un slimības speciālais budžets” naudas līdzekļu atlikums uz kārtējā gada 1.janvāri), </w:t>
            </w:r>
            <w:r w:rsidR="00000000" w:rsidRPr="00000000" w:rsidDel="00000000">
              <w:rPr>
                <w:u w:val="single"/>
                <w:rtl w:val="0"/>
              </w:rPr>
              <w:t xml:space="preserve">nav akceptējams kā kompensējošs pasākums. </w:t>
            </w:r>
            <w:r w:rsidR="00000000" w:rsidRPr="00000000" w:rsidDel="00000000">
              <w:rPr>
                <w:rtl w:val="0"/>
              </w:rPr>
              <w:t xml:space="preserve">Attiecīgi tiesību akta virzība piedāvātajā redakcijā nav saskaņojama.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projektā iekļautajiem grafikiem tiek atspoguļota informācija par 2025.gada 1.pusgadu, savukārt informatīvā ziņojuma projekta tekstā (piemēram 3.lpp., 10.lpp. u.c.), aprakstot informāciju par grafikā attēloto, tiek sniegta informācija par 2025.gada 1.ceturksni. Līdz ar to lūdzam precizēt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Teksta un grafiku vieglākai uztveramībai rosinām izvērtēt, vai informatīvā ziņojuma projektā ievietotajiem grafikiem ir iespējams pievienot mērvienības (kur tās  nav iekļautas).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Jaunzeme-Šmite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Laika periodā no 2026. gada 1.janvāra  līdz 2028.gada 31.decembrim noteikt vecāku pabalstu 75 % apmērā no piešķirtā vecāku pabalsta apmēra strādājošiem pabalsta saņēmējiem un līdz 2028. gada 1. septembrim Labklājības minisyrijai sagatavot un iesniegt izskatīšanai Ministru kabinetā informatīvo ziņojumu par vecāku pabalsta saņēmēju, kuri bērna kopšanas laikā ir nodarbināti un neatrodas bērna kopšanas atvaļinājumā vai bērna kopšanas laikā gūst ienākumus kā pašnodarbinātie, skaita dinamiku  2025. gada pirmajā pusē, salīdzinot ar līdzīgu periodu iepriekšējos gados, tostarp dzimuma un pabalsta apmēra sadalījumā, kā arī sniegt izvērtējumu par nepieciešamību saglabāt vecāku pabalsta izmaksu 75 % apmērā no piešķirtā pabalsta pēc 2028.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tekstu - labot drukas kļūdu “</w:t>
            </w:r>
            <w:r w:rsidR="00000000" w:rsidRPr="00000000" w:rsidDel="00000000">
              <w:rPr>
                <w:i w:val="1"/>
                <w:rtl w:val="0"/>
              </w:rPr>
              <w:t xml:space="preserve">Labklājības minisyrijai</w:t>
            </w:r>
            <w:r w:rsidR="00000000" w:rsidRPr="00000000" w:rsidDel="00000000">
              <w:rPr>
                <w:rtl w:val="0"/>
              </w:rPr>
              <w:t xml:space="preserve">”, un izvērtēt vai punktā iekļautajam tekstam “</w:t>
            </w:r>
            <w:r w:rsidR="00000000" w:rsidRPr="00000000" w:rsidDel="00000000">
              <w:rPr>
                <w:i w:val="1"/>
                <w:rtl w:val="0"/>
              </w:rPr>
              <w:t xml:space="preserve">skaita dinamiku  2025. gada pirmajā pusē</w:t>
            </w:r>
            <w:r w:rsidR="00000000" w:rsidRPr="00000000" w:rsidDel="00000000">
              <w:rPr>
                <w:rtl w:val="0"/>
              </w:rPr>
              <w:t xml:space="preserve">” nav domāts 2028. gada pirmajā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Jaunzeme-Šmite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25-TA-1931</w:t>
    </w:r>
    <w:r>
      <w:br/>
    </w:r>
    <w:r w:rsidR="00000000" w:rsidRPr="00000000" w:rsidDel="00000000">
      <w:rPr>
        <w:rtl w:val="0"/>
      </w:rPr>
      <w:t xml:space="preserve">Izdrukāts 02.09.2025.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25-TA-1931</w:t>
    </w:r>
    <w:r>
      <w:br/>
    </w:r>
    <w:r w:rsidR="00000000" w:rsidRPr="00000000" w:rsidDel="00000000">
      <w:rPr>
        <w:rtl w:val="0"/>
      </w:rPr>
      <w:t xml:space="preserve">Izdrukāts 02.09.2025.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Atzinumi_25-TA-1931.docx</dc:title>
</cp:coreProperties>
</file>

<file path=docProps/custom.xml><?xml version="1.0" encoding="utf-8"?>
<Properties xmlns="http://schemas.openxmlformats.org/officeDocument/2006/custom-properties" xmlns:vt="http://schemas.openxmlformats.org/officeDocument/2006/docPropsVTypes"/>
</file>