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25-TA-2383: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(DRN_kudra_koksne_smilts_011025)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dabas resursu apsaimniekotājs - kūdras vai nepārstrādātas koksnes apsaimniekošanas sistēmas komersants, kas ir nodokļa maksātājs vai komercsabiedrība, kas, pamatojoties uz līgumu, kurš noslēgts ar dabas resursu nodokļa maksātāju, organizē un koordinē attiecīgās kūdras vai nepārstrādātas  plūsmas uzskaites sistēmas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nolūkā aicinām precizēt likumprojekta "Grozījumi Dabas resursu nodokļa likumā" (turpmāk - likumprojekts) 1.pantā ietverto 1.panta 1.</w:t>
            </w:r>
            <w:r w:rsidR="00000000" w:rsidRPr="00000000" w:rsidDel="00000000">
              <w:rPr>
                <w:vertAlign w:val="superscript"/>
                <w:rtl w:val="0"/>
              </w:rPr>
              <w:t xml:space="preserve">1</w:t>
            </w:r>
            <w:r w:rsidR="00000000" w:rsidRPr="00000000" w:rsidDel="00000000">
              <w:rPr>
                <w:rtl w:val="0"/>
              </w:rPr>
              <w:t xml:space="preserve"> punktu, norādot "komersants, kas ir </w:t>
            </w:r>
            <w:r w:rsidR="00000000" w:rsidRPr="00000000" w:rsidDel="00000000">
              <w:rPr>
                <w:u w:val="single"/>
                <w:rtl w:val="0"/>
              </w:rPr>
              <w:t xml:space="preserve">dabas resursu </w:t>
            </w:r>
            <w:r w:rsidR="00000000" w:rsidRPr="00000000" w:rsidDel="00000000">
              <w:rPr>
                <w:rtl w:val="0"/>
              </w:rPr>
              <w:t xml:space="preserve">nodokļa maksātājs".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dabas resursu apsaimniekošanas sistēma - pasākumu kopums, kuru īstenojot kūdras ieguves vai nepārstrādātas koksnes komersantam ir finansiāla atbildība par iegūtās un nepārstrādātās kūdras vai nepārstrādātas koksnes realizāciju ārpus Latvijas Republikas teritorijas, un kuru rezultātā tiek nodrošināta iegūtās, pārstrādātās un realizētās kūdras veidu vai nepārstrādātas, nepārstrādātās un realizētās koksnes veidu un apjoma uzskaiti."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visā likumprojekta tekstā attiecībā uz kūdru konsekventi ir lietoti termini "nepārstrādātā", "pārstrādātā" un "realizētā", un, ja nepieciešams, aicinām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piekto un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Nodokļa maksātājs par nepārstrādātu koksni ir komersants, kas saņēmis vai kuram bija jāsaņem normatīvajos aktos noteiktais apliecinājums par koku ciršanu mežā un kurš iegūst koksni Latvijas Republikas teritorijā, un realizē to nepārstrādātā veidā komerciāliem nolūkiem (turpmāk - mežizstrādes komersants) ārpus Latvijas Republikas teritorijas, vai dabas resursu apsaimniekotājs, ar kuru nodokļa maksātājs noslēdzis līgumu par dalību dabas resursu apsaimniekošanas sistēmā, un kurš ir noslēdzis līgumu par sistēmas piemērošanu ar Klimata un enerģētikas ministrijas padotībā esošu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Nodokļa maksātājs par kūdru ir komersants, kas saņēmis vai kuram bija jāsaņem normatīvajos aktos par zemes dzīlēm noteiktā licence un kurš iegūst un realizē kūdru vai dabas resursu apsaimniekotājs, ar kuru nodokļa maksātājs noslēdzis līgumu par dalību dabas resursu apsaimniekošanas sistēmā, un kurš ir noslēdzis līgumu par sistēmas piemērošanu ar Klimata un enerģētikas ministrijas padotībā esošu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likumprojekta 2.pantā ietvertajā 3.panta piektajā daļā lietoto saīsinājumu "mežizstrādes komersants", tā kā turpmākajā likumprojekta tekstā minētais saīsinājums netiek lietots.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w:t>
            </w:r>
            <w:r w:rsidR="00000000" w:rsidRPr="00000000" w:rsidDel="00000000">
              <w:rPr>
                <w:vertAlign w:val="superscript"/>
                <w:rtl w:val="0"/>
              </w:rPr>
              <w:t xml:space="preserve">2</w:t>
            </w:r>
            <w:r w:rsidR="00000000" w:rsidRPr="00000000" w:rsidDel="00000000">
              <w:rPr>
                <w:rtl w:val="0"/>
              </w:rPr>
              <w:t xml:space="preserve">, 19.</w:t>
            </w:r>
            <w:r w:rsidR="00000000" w:rsidRPr="00000000" w:rsidDel="00000000">
              <w:rPr>
                <w:vertAlign w:val="superscript"/>
                <w:rtl w:val="0"/>
              </w:rPr>
              <w:t xml:space="preserve">3</w:t>
            </w:r>
            <w:r w:rsidR="00000000" w:rsidRPr="00000000" w:rsidDel="00000000">
              <w:rPr>
                <w:rtl w:val="0"/>
              </w:rPr>
              <w:t xml:space="preserve"> un 19.</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pants. Dabas resursu apsaimniekošanas sistēmas piemērošana kūdrai un nepārstrādātai koksnei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Dabas resursu apsaimniekotājam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savu vai līgumpartneru iegūtās kūdras vai koksnes apjoma uzskaiti, informāciju par pārstrādātās un realizētās kūdras vai koksnes veidiem un apjomiem;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ievērot savā darbībā un lēmumu pieņemšanā caurredzamības principu, tai skaitā pamatot ar dabas resursu apsaimniekošanas sistēmas īstenošanu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noslēgt līgumu ar Klimata un enerģētika ministrijas padotībā esošu iestādi par dabas resursu apsaimniekošanas sistēmas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publicēt savā tīmekļvietnē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dibinātājiem, biedriem, dalībniekiem vai akcionāriem;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to nodokļa maksātāju skaitu, kuri ir noslēguši līgumus par piedalīšanos dabas resursu apsaimniekošanas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līgumpartneru maksu par piedalīšanos dabas resursu apsaimniekošanas sistēmā, norādot maksu euro par iegūto kūdras svara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ka dabas resursu apsaimniekošanas sistēma ir pieejama visiem komersantiem un tās piemērošanas nosacījumi ir vienlīdzīgi, nediskriminējoši un nerada nesamērīgu administratīvu slogu, tai skaitā mazajiem un vidējiem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Klimata un enerģētikas ministrijas padotībā esoša iestāde publicē savā tīmekļvietnē informāciju par dabas resursu apsaimniekošanas sistēmas piemērošanu kūdrai un apsaimniekotāju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dabas resursu apsaimniekotājs iesniedz normatīvajos aktos noteiktai Klimata un enerģētikas ministrijas padotībā esošai iestādei dokumentus, kas apliecina iegūtās kūdras vai koksnes pārstrādi vai realizācijas mērķus un dabas resursu apsaimniekotāja līgumpartneru piedalīšanos šādas sistēmas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dabas resursu apsaimniekošanas sistēmas izveidei un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Klimata un enerģētikas ministrijas padotībā esoša iestāde izskata pārskatu par iegūto, pārstrādāto vai realizēto kūdru vai nepārstrādāto koksni un aprēķināto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kārtību, kādā slēdz, groza un izbeidz šā panta pirmajā daļā minēto līgumu, un līguma grozīšanas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 pants. Nodokļa aprēķināšana par kūdru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kūdru aprēķina nodokļa maksātājs vai dabas resursu apsaimniekotājs, kas noslēdzis līgumu ar nodokļa maksātāju un Klimata un enerģētikas ministrijas padotībā esošu iestādi par dabas resursu apsaimniekošanas sistēmas piemērošanu, atbilstoši šā likuma 1. pielikumā noteiktajai nodokļa likmei par kūdru.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Nodokļa maksātājs, lai pamatotu nodokļa aprēķinu, nodrošina iegūtās, pārstrādātās vai realizētās kūdras uzskaiti un pamato kūdras apjomus ar uzskaites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iegūtās, pārstrādātās vai realizētās kūdras apjoma (svara) apliecinošus uzskaites dokumentus un tajos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iegūtās, pārstrādātās vai realizētās kūdras apjoma (svara) noteikšanas metodes.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4</w:t>
            </w:r>
            <w:r w:rsidR="00000000" w:rsidRPr="00000000" w:rsidDel="00000000">
              <w:rPr>
                <w:rtl w:val="0"/>
              </w:rPr>
              <w:t xml:space="preserve"> pants. Nodokļa aprēķināšana par nepārstrādātu koksni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nepārstrādātu koksni nodokļa maksātājs aprēķina atbilstoši šā likuma 1. pielikumā noteiktajai nodokļa likmei par nepārstrādātu un realizētu koksni ārpus Latvijas Republikas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Nodokļa maksātājs, lai pamatotu nodokļa aprēķinu, nodrošina nepārstrādātas un ārpus Latvijas Republikas teritorijas realizētās koksnes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Nepārstrādātas koksnes tilpuma vienību pamato ar uzskaites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nepārstrādātas koksnes tilpuma apliecinošus uzskaites dokumentus un tajos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nepārstrādātas koksnes tilpuma noteikšanas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4.pantā ietvertajā 19.</w:t>
            </w:r>
            <w:r w:rsidR="00000000" w:rsidRPr="00000000" w:rsidDel="00000000">
              <w:rPr>
                <w:vertAlign w:val="superscript"/>
                <w:rtl w:val="0"/>
              </w:rPr>
              <w:t xml:space="preserve">2</w:t>
            </w:r>
            <w:r w:rsidR="00000000" w:rsidRPr="00000000" w:rsidDel="00000000">
              <w:rPr>
                <w:rtl w:val="0"/>
              </w:rPr>
              <w:t xml:space="preserve"> panta trešās daļas 1.punktā norādīt precīzu sistēmas nosaukumu, proti, dabas resursu apsaimniekošanas sistēma. Tāpat vēršam uzmanību, ka likumprojekta 4.pantā ietvertajā 19.</w:t>
            </w:r>
            <w:r w:rsidR="00000000" w:rsidRPr="00000000" w:rsidDel="00000000">
              <w:rPr>
                <w:vertAlign w:val="superscript"/>
                <w:rtl w:val="0"/>
              </w:rPr>
              <w:t xml:space="preserve">2</w:t>
            </w:r>
            <w:r w:rsidR="00000000" w:rsidRPr="00000000" w:rsidDel="00000000">
              <w:rPr>
                <w:rtl w:val="0"/>
              </w:rPr>
              <w:t xml:space="preserve"> panta trešās daļas 1.punktā ir norādīts, ka iesniedz dokumentus, kas apliecina koksnes </w:t>
            </w:r>
            <w:r w:rsidR="00000000" w:rsidRPr="00000000" w:rsidDel="00000000">
              <w:rPr>
                <w:u w:val="single"/>
                <w:rtl w:val="0"/>
              </w:rPr>
              <w:t xml:space="preserve">pārstrādi</w:t>
            </w:r>
            <w:r w:rsidR="00000000" w:rsidRPr="00000000" w:rsidDel="00000000">
              <w:rPr>
                <w:rtl w:val="0"/>
              </w:rPr>
              <w:t xml:space="preserve">, kaut gan ar likumprojektu ir paredzēts noteikt, ka ar dabas resursu nodokli apliek </w:t>
            </w:r>
            <w:r w:rsidR="00000000" w:rsidRPr="00000000" w:rsidDel="00000000">
              <w:rPr>
                <w:u w:val="single"/>
                <w:rtl w:val="0"/>
              </w:rPr>
              <w:t xml:space="preserve">nepārstrādāto</w:t>
            </w:r>
            <w:r w:rsidR="00000000" w:rsidRPr="00000000" w:rsidDel="00000000">
              <w:rPr>
                <w:rtl w:val="0"/>
              </w:rPr>
              <w:t xml:space="preserve"> koksni. Minētā iemesla dēļ arī aicinām precizēt likumprojekta 4.pantā ietverto 19.</w:t>
            </w:r>
            <w:r w:rsidR="00000000" w:rsidRPr="00000000" w:rsidDel="00000000">
              <w:rPr>
                <w:vertAlign w:val="superscript"/>
                <w:rtl w:val="0"/>
              </w:rPr>
              <w:t xml:space="preserve">2</w:t>
            </w:r>
            <w:r w:rsidR="00000000" w:rsidRPr="00000000" w:rsidDel="00000000">
              <w:rPr>
                <w:rtl w:val="0"/>
              </w:rPr>
              <w:t xml:space="preserve"> panta trešās daļas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likumprojekta 4.pantā ietvertais 19.</w:t>
            </w:r>
            <w:r w:rsidR="00000000" w:rsidRPr="00000000" w:rsidDel="00000000">
              <w:rPr>
                <w:vertAlign w:val="superscript"/>
                <w:rtl w:val="0"/>
              </w:rPr>
              <w:t xml:space="preserve">2</w:t>
            </w:r>
            <w:r w:rsidR="00000000" w:rsidRPr="00000000" w:rsidDel="00000000">
              <w:rPr>
                <w:rtl w:val="0"/>
              </w:rPr>
              <w:t xml:space="preserve"> panta trešās daļas 1.punkta teksts nav salāgojams ar likumprojekta 4.pantā ietverto 19.</w:t>
            </w:r>
            <w:r w:rsidR="00000000" w:rsidRPr="00000000" w:rsidDel="00000000">
              <w:rPr>
                <w:vertAlign w:val="superscript"/>
                <w:rtl w:val="0"/>
              </w:rPr>
              <w:t xml:space="preserve">2</w:t>
            </w:r>
            <w:r w:rsidR="00000000" w:rsidRPr="00000000" w:rsidDel="00000000">
              <w:rPr>
                <w:rtl w:val="0"/>
              </w:rPr>
              <w:t xml:space="preserve"> panta trešās daļas 3.punkta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2009.gada 3.februāra noteikumu Nr.108 "Normatīvo aktu projektu sagatavošanas noteikumi"  2.3.apakšpunktam, normatīvo aktu tekstu raksta normatīvajiem aktiem atbilstošā vienotā stilistikā, </w:t>
            </w:r>
            <w:r w:rsidR="00000000" w:rsidRPr="00000000" w:rsidDel="00000000">
              <w:rPr>
                <w:u w:val="single"/>
                <w:rtl w:val="0"/>
              </w:rPr>
              <w:t xml:space="preserve">izmantojot vienveidīgas un standartizētas vārdiskās izteiksmes.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w:t>
            </w:r>
            <w:r w:rsidR="00000000" w:rsidRPr="00000000" w:rsidDel="00000000">
              <w:rPr>
                <w:vertAlign w:val="superscript"/>
                <w:rtl w:val="0"/>
              </w:rPr>
              <w:t xml:space="preserve">2</w:t>
            </w:r>
            <w:r w:rsidR="00000000" w:rsidRPr="00000000" w:rsidDel="00000000">
              <w:rPr>
                <w:rtl w:val="0"/>
              </w:rPr>
              <w:t xml:space="preserve">, 19.</w:t>
            </w:r>
            <w:r w:rsidR="00000000" w:rsidRPr="00000000" w:rsidDel="00000000">
              <w:rPr>
                <w:vertAlign w:val="superscript"/>
                <w:rtl w:val="0"/>
              </w:rPr>
              <w:t xml:space="preserve">3</w:t>
            </w:r>
            <w:r w:rsidR="00000000" w:rsidRPr="00000000" w:rsidDel="00000000">
              <w:rPr>
                <w:rtl w:val="0"/>
              </w:rPr>
              <w:t xml:space="preserve"> un 19.</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pants. Dabas resursu apsaimniekošanas sistēmas piemērošana kūdrai un nepārstrādātai koksnei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Dabas resursu apsaimniekotājam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savu vai līgumpartneru iegūtās kūdras vai koksnes apjoma uzskaiti, informāciju par pārstrādātās un realizētās kūdras vai koksnes veidiem un apjomiem;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ievērot savā darbībā un lēmumu pieņemšanā caurredzamības principu, tai skaitā pamatot ar dabas resursu apsaimniekošanas sistēmas īstenošanu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noslēgt līgumu ar Klimata un enerģētika ministrijas padotībā esošu iestādi par dabas resursu apsaimniekošanas sistēmas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publicēt savā tīmekļvietnē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dibinātājiem, biedriem, dalībniekiem vai akcionāriem;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to nodokļa maksātāju skaitu, kuri ir noslēguši līgumus par piedalīšanos dabas resursu apsaimniekošanas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līgumpartneru maksu par piedalīšanos dabas resursu apsaimniekošanas sistēmā, norādot maksu euro par iegūto kūdras svara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ka dabas resursu apsaimniekošanas sistēma ir pieejama visiem komersantiem un tās piemērošanas nosacījumi ir vienlīdzīgi, nediskriminējoši un nerada nesamērīgu administratīvu slogu, tai skaitā mazajiem un vidējiem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Klimata un enerģētikas ministrijas padotībā esoša iestāde publicē savā tīmekļvietnē informāciju par dabas resursu apsaimniekošanas sistēmas piemērošanu kūdrai un apsaimniekotāju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dabas resursu apsaimniekotājs iesniedz normatīvajos aktos noteiktai Klimata un enerģētikas ministrijas padotībā esošai iestādei dokumentus, kas apliecina iegūtās kūdras vai koksnes pārstrādi vai realizācijas mērķus un dabas resursu apsaimniekotāja līgumpartneru piedalīšanos šādas sistēmas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dabas resursu apsaimniekošanas sistēmas izveidei un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Klimata un enerģētikas ministrijas padotībā esoša iestāde izskata pārskatu par iegūto, pārstrādāto vai realizēto kūdru vai nepārstrādāto koksni un aprēķināto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kārtību, kādā slēdz, groza un izbeidz šā panta pirmajā daļā minēto līgumu, un līguma grozīšanas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 pants. Nodokļa aprēķināšana par kūdru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kūdru aprēķina nodokļa maksātājs vai dabas resursu apsaimniekotājs, kas noslēdzis līgumu ar nodokļa maksātāju un Klimata un enerģētikas ministrijas padotībā esošu iestādi par dabas resursu apsaimniekošanas sistēmas piemērošanu, atbilstoši šā likuma 1. pielikumā noteiktajai nodokļa likmei par kūdru.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Nodokļa maksātājs, lai pamatotu nodokļa aprēķinu, nodrošina iegūtās, pārstrādātās vai realizētās kūdras uzskaiti un pamato kūdras apjomus ar uzskaites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iegūtās, pārstrādātās vai realizētās kūdras apjoma (svara) apliecinošus uzskaites dokumentus un tajos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iegūtās, pārstrādātās vai realizētās kūdras apjoma (svara) noteikšanas metodes.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4</w:t>
            </w:r>
            <w:r w:rsidR="00000000" w:rsidRPr="00000000" w:rsidDel="00000000">
              <w:rPr>
                <w:rtl w:val="0"/>
              </w:rPr>
              <w:t xml:space="preserve"> pants. Nodokļa aprēķināšana par nepārstrādātu koksni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nepārstrādātu koksni nodokļa maksātājs aprēķina atbilstoši šā likuma 1. pielikumā noteiktajai nodokļa likmei par nepārstrādātu un realizētu koksni ārpus Latvijas Republikas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Nodokļa maksātājs, lai pamatotu nodokļa aprēķinu, nodrošina nepārstrādātas un ārpus Latvijas Republikas teritorijas realizētās koksnes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Nepārstrādātas koksnes tilpuma vienību pamato ar uzskaites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nepārstrādātas koksnes tilpuma apliecinošus uzskaites dokumentus un tajos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nepārstrādātas koksnes tilpuma noteikšanas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nolūkā aicinām precizēt likumprojekta 4.pantā ietvertajā 19.</w:t>
            </w:r>
            <w:r w:rsidR="00000000" w:rsidRPr="00000000" w:rsidDel="00000000">
              <w:rPr>
                <w:vertAlign w:val="superscript"/>
                <w:rtl w:val="0"/>
              </w:rPr>
              <w:t xml:space="preserve">2</w:t>
            </w:r>
            <w:r w:rsidR="00000000" w:rsidRPr="00000000" w:rsidDel="00000000">
              <w:rPr>
                <w:rtl w:val="0"/>
              </w:rPr>
              <w:t xml:space="preserve"> panta otrajā daļā lietoto terminu "apsaimniekotājs".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Dabas resursu nodokļa likumā jau šobrīd tiek lietots termins "apsaimniekotājs" (sk. 1.panta 1.punktu), savukārt ar likumprojektu Dabas resursu nodokļa likumā ir plānots ieviest terminu "dabas resursu apsaimniekotājs".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w:t>
            </w:r>
            <w:r w:rsidR="00000000" w:rsidRPr="00000000" w:rsidDel="00000000">
              <w:rPr>
                <w:vertAlign w:val="superscript"/>
                <w:rtl w:val="0"/>
              </w:rPr>
              <w:t xml:space="preserve">2</w:t>
            </w:r>
            <w:r w:rsidR="00000000" w:rsidRPr="00000000" w:rsidDel="00000000">
              <w:rPr>
                <w:rtl w:val="0"/>
              </w:rPr>
              <w:t xml:space="preserve">, 19.</w:t>
            </w:r>
            <w:r w:rsidR="00000000" w:rsidRPr="00000000" w:rsidDel="00000000">
              <w:rPr>
                <w:vertAlign w:val="superscript"/>
                <w:rtl w:val="0"/>
              </w:rPr>
              <w:t xml:space="preserve">3</w:t>
            </w:r>
            <w:r w:rsidR="00000000" w:rsidRPr="00000000" w:rsidDel="00000000">
              <w:rPr>
                <w:rtl w:val="0"/>
              </w:rPr>
              <w:t xml:space="preserve"> un 19.</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pants. Dabas resursu apsaimniekošanas sistēmas piemērošana kūdrai un nepārstrādātai koksnei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Dabas resursu apsaimniekotājam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savu vai līgumpartneru iegūtās kūdras vai koksnes apjoma uzskaiti, informāciju par pārstrādātās un realizētās kūdras vai koksnes veidiem un apjomiem;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ievērot savā darbībā un lēmumu pieņemšanā caurredzamības principu, tai skaitā pamatot ar dabas resursu apsaimniekošanas sistēmas īstenošanu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noslēgt līgumu ar Klimata un enerģētika ministrijas padotībā esošu iestādi par dabas resursu apsaimniekošanas sistēmas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publicēt savā tīmekļvietnē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dibinātājiem, biedriem, dalībniekiem vai akcionāriem;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to nodokļa maksātāju skaitu, kuri ir noslēguši līgumus par piedalīšanos dabas resursu apsaimniekošanas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līgumpartneru maksu par piedalīšanos dabas resursu apsaimniekošanas sistēmā, norādot maksu euro par iegūto kūdras svara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ka dabas resursu apsaimniekošanas sistēma ir pieejama visiem komersantiem un tās piemērošanas nosacījumi ir vienlīdzīgi, nediskriminējoši un nerada nesamērīgu administratīvu slogu, tai skaitā mazajiem un vidējiem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Klimata un enerģētikas ministrijas padotībā esoša iestāde publicē savā tīmekļvietnē informāciju par dabas resursu apsaimniekošanas sistēmas piemērošanu kūdrai un apsaimniekotāju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dabas resursu apsaimniekotājs iesniedz normatīvajos aktos noteiktai Klimata un enerģētikas ministrijas padotībā esošai iestādei dokumentus, kas apliecina iegūtās kūdras vai koksnes pārstrādi vai realizācijas mērķus un dabas resursu apsaimniekotāja līgumpartneru piedalīšanos šādas sistēmas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dabas resursu apsaimniekošanas sistēmas izveidei un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Klimata un enerģētikas ministrijas padotībā esoša iestāde izskata pārskatu par iegūto, pārstrādāto vai realizēto kūdru vai nepārstrādāto koksni un aprēķināto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kārtību, kādā slēdz, groza un izbeidz šā panta pirmajā daļā minēto līgumu, un līguma grozīšanas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 pants. Nodokļa aprēķināšana par kūdru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kūdru aprēķina nodokļa maksātājs vai dabas resursu apsaimniekotājs, kas noslēdzis līgumu ar nodokļa maksātāju un Klimata un enerģētikas ministrijas padotībā esošu iestādi par dabas resursu apsaimniekošanas sistēmas piemērošanu, atbilstoši šā likuma 1. pielikumā noteiktajai nodokļa likmei par kūdru.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Nodokļa maksātājs, lai pamatotu nodokļa aprēķinu, nodrošina iegūtās, pārstrādātās vai realizētās kūdras uzskaiti un pamato kūdras apjomus ar uzskaites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iegūtās, pārstrādātās vai realizētās kūdras apjoma (svara) apliecinošus uzskaites dokumentus un tajos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iegūtās, pārstrādātās vai realizētās kūdras apjoma (svara) noteikšanas metodes.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4</w:t>
            </w:r>
            <w:r w:rsidR="00000000" w:rsidRPr="00000000" w:rsidDel="00000000">
              <w:rPr>
                <w:rtl w:val="0"/>
              </w:rPr>
              <w:t xml:space="preserve"> pants. Nodokļa aprēķināšana par nepārstrādātu koksni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nepārstrādātu koksni nodokļa maksātājs aprēķina atbilstoši šā likuma 1. pielikumā noteiktajai nodokļa likmei par nepārstrādātu un realizētu koksni ārpus Latvijas Republikas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Nodokļa maksātājs, lai pamatotu nodokļa aprēķinu, nodrošina nepārstrādātas un ārpus Latvijas Republikas teritorijas realizētās koksnes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Nepārstrādātas koksnes tilpuma vienību pamato ar uzskaites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nepārstrādātas koksnes tilpuma apliecinošus uzskaites dokumentus un tajos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nepārstrādātas koksnes tilpuma noteikšanas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nolūkā aicinām precizēt likumprojekta 4.pantā ietverto 19.</w:t>
            </w:r>
            <w:r w:rsidR="00000000" w:rsidRPr="00000000" w:rsidDel="00000000">
              <w:rPr>
                <w:vertAlign w:val="superscript"/>
                <w:rtl w:val="0"/>
              </w:rPr>
              <w:t xml:space="preserve">2</w:t>
            </w:r>
            <w:r w:rsidR="00000000" w:rsidRPr="00000000" w:rsidDel="00000000">
              <w:rPr>
                <w:rtl w:val="0"/>
              </w:rPr>
              <w:t xml:space="preserve"> panta pirmās daļas 1.punktu, norādot, ka dabas resursu apsaimniekotājam ir pienākums nodrošināt informāciju par </w:t>
            </w:r>
            <w:r w:rsidR="00000000" w:rsidRPr="00000000" w:rsidDel="00000000">
              <w:rPr>
                <w:u w:val="single"/>
                <w:rtl w:val="0"/>
              </w:rPr>
              <w:t xml:space="preserve">nepārstrādātas</w:t>
            </w:r>
            <w:r w:rsidR="00000000" w:rsidRPr="00000000" w:rsidDel="00000000">
              <w:rPr>
                <w:rtl w:val="0"/>
              </w:rPr>
              <w:t xml:space="preserve"> koksnes veidiem un apjomiem.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pirmās daļas pirmo punktu aiz vārdiem "uguņošanas ierīces" ar vārdiem "un nepārstrādātu un realizētu koksni".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saskaņā ar likumprojekta 5.pantu papildinot Dabas resursu nodokļa likuma 27.panta pirmās daļas 1.punktu ar vārdiem "un nepārstrādātu un realizētu koksni" Dabas resursu nodokļa likuma 27.panta pirmās daļas 1.punktā netiks ietverts dublējošs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šobrīd spēkā esošo Dabas resursu nodokļa likuma 27.panta pirmās daļas 1.punktu Ministru kabinets nosaka </w:t>
            </w:r>
            <w:r w:rsidR="00000000" w:rsidRPr="00000000" w:rsidDel="00000000">
              <w:rPr>
                <w:u w:val="single"/>
                <w:rtl w:val="0"/>
              </w:rPr>
              <w:t xml:space="preserve">kārtību, kādā uzskaita iegūto vai izmantoto dabas resursu veidu un apjomu</w:t>
            </w:r>
            <w:r w:rsidR="00000000" w:rsidRPr="00000000" w:rsidDel="00000000">
              <w:rPr>
                <w:rtl w:val="0"/>
              </w:rPr>
              <w:t xml:space="preserve">, vides piesārņojumu un videi kaitīgas preces, tekstilizstrādājumus, vienreiz lietojamus plastmasu saturošus izstrādājumus un plastmasu saturošus zvejas rīkus, iepakojumu, vienreiz lietojamos galda traukus un piederumus, radioaktīvās vielas un uguņošanas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nepārstrādāta un realizēta koksne ir dabas resurss.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teikumu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pamatbudžeta līdzekļus, kas iegūti no nodokļa maksājumiem, vai pašvaldības izveidotā vides aizsardzības fonda līdzekļus par kūdru un realizēto nepārstrādāto koksni  izmanto zemes izmantošanas, zemes izmantošanas maiņas un mežsaimniecības mērķu saistību izpildei (veicinot mērķu sasniegšanu vai sakrājot līdzekļus emisiju vienību iegādei no citām valstīm 2030.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nolūkā aicinām precizēt likumprojekta 7.pantā ietverto 29.pantu, nosakot, ka pašvaldība zemes izmantošanas, zemes izmantošanas maiņas un mežsaimniecības mērķu saistību izpildei izmanto pamatbudžeta līdzekļus, kas iegūti </w:t>
            </w:r>
            <w:r w:rsidR="00000000" w:rsidRPr="00000000" w:rsidDel="00000000">
              <w:rPr>
                <w:u w:val="single"/>
                <w:rtl w:val="0"/>
              </w:rPr>
              <w:t xml:space="preserve">no nodokļa maksājumiem par kūdru un realizēto nepārstrādāto koksni.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sākotnējās ietekmes (ex-ante) novērtējuma ziņojumā (anotācijā) (turpmāk - anotācija) atsauces uz Eiropas Savienības tiesību aktiem noformēt atbilstoši Ministru kabineta 2009. gada 3. februāra noteikumu Nr. 108 „Normatīvo aktu projektu sagatavošanas noteikumi”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Piemēram, </w:t>
            </w:r>
            <w:r w:rsidR="00000000" w:rsidRPr="00000000" w:rsidDel="00000000">
              <w:rPr>
                <w:i w:val="1"/>
                <w:rtl w:val="0"/>
              </w:rPr>
              <w:t xml:space="preserve">Eiropas Parlamenta un Padomes 2018. gada 30. maija Regula (ES) 2018/841 par zemes izmantošanā, zemes izmantošanas maiņā un mežsaimniecībā radušos siltumnīcefekta gāzu emisiju un piesaistes iekļaušanu klimata un enerģētikas politikas satvarā laikposmam līdz 2030. gadam un ar ko groza Regulu (ES) Nr. 525/2013 un Lēmumu Nr. 529/2013/ES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skaidrots, ka, lai sasniegtu siltumnīcefekta gāzu emisju samazināšanas mērķus, jāīsteno pienākumi, kas noteikti Latvijai saistošos starptautiskajos un Eiropas Savienības tiesību aktos, piemēram, </w:t>
            </w:r>
            <w:r w:rsidR="00000000" w:rsidRPr="00000000" w:rsidDel="00000000">
              <w:rPr>
                <w:i w:val="1"/>
                <w:rtl w:val="0"/>
              </w:rPr>
              <w:t xml:space="preserve">Eiropas Parlamenta un Padomes 2018. gada 30. maija Regulā (ES) 2018/841 par zemes izmantošanā, zemes izmantošanas maiņā un mežsaimniecībā radušos siltumnīcefekta gāzu emisiju un piesaistes iekļaušanu klimata un enerģētikas politikas satvarā laikposmam līdz 2030. gadam un ar ko groza Regulu (ES) Nr. 525/2013 un Lēmumu Nr. 529/2013/ES</w:t>
            </w:r>
            <w:r w:rsidR="00000000" w:rsidRPr="00000000" w:rsidDel="00000000">
              <w:rPr>
                <w:rtl w:val="0"/>
              </w:rPr>
              <w:t xml:space="preserve"> un </w:t>
            </w:r>
            <w:r w:rsidR="00000000" w:rsidRPr="00000000" w:rsidDel="00000000">
              <w:rPr>
                <w:i w:val="1"/>
                <w:rtl w:val="0"/>
              </w:rPr>
              <w:t xml:space="preserve">ANO Vispārējās konvencijās par klimata pārmaiņām</w:t>
            </w:r>
            <w:r w:rsidR="00000000" w:rsidRPr="00000000" w:rsidDel="00000000">
              <w:rPr>
                <w:rtl w:val="0"/>
              </w:rPr>
              <w:t xml:space="preserve">. Ņemot vērā norādīto, aicinām aizpildīt anotācijas 5.sadaļu, kuras mērķis ir atspoguļot, kā nacionālais tiesību akts atbilst attiecīgajiem Eiropas Savienības un starptautiskajiem tiesību aktiem, norādot, kā tiek nodrošināta šo prasību izpilde.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25-TA-2383</w:t>
    </w:r>
    <w:r>
      <w:br/>
    </w:r>
    <w:r w:rsidR="00000000" w:rsidRPr="00000000" w:rsidDel="00000000">
      <w:rPr>
        <w:rtl w:val="0"/>
      </w:rPr>
      <w:t xml:space="preserve">Izdrukāts 07.10.2025.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25-TA-2383</w:t>
    </w:r>
    <w:r>
      <w:br/>
    </w:r>
    <w:r w:rsidR="00000000" w:rsidRPr="00000000" w:rsidDel="00000000">
      <w:rPr>
        <w:rtl w:val="0"/>
      </w:rPr>
      <w:t xml:space="preserve">Izdrukāts 07.10.2025.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Atzinumi_25-TA-2383.docx</dc:title>
</cp:coreProperties>
</file>

<file path=docProps/custom.xml><?xml version="1.0" encoding="utf-8"?>
<Properties xmlns="http://schemas.openxmlformats.org/officeDocument/2006/custom-properties" xmlns:vt="http://schemas.openxmlformats.org/officeDocument/2006/docPropsVTypes"/>
</file>