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 lemj par nepieciešamību prasīt Ministru kabineta atļauju, stratēģiskās partnerības ietvara materiāltehnisko līdzekļu piegādes vai pakalpojuma līgumiem piemērojot Aizsardzības un drošības jomas iepirkuma likuma 4. panta piektajā daļā paredzēto Aizsardzības un drošības jomas iepirkuma likuma piemērošanas izņēmumu.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Aizsardzības un drošības jomas iepirkuma likuma (turpmāk - ADJIL) 4. panta piektajā daļā minētais izņēmums ir piemērojams tikai tādā gadījumā, ja iepirkuma priekšmets ir kāda no ADJIL 3. panta pirmās daļas 1. punktā minētajām precēm, to sastāvdaļa vai detaļa, nevis pakalpojums, lūdzam precizēt likumprojekta 8. panta piekto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Virsis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attīstības finanšu institūciju nacionālos finanšu instrumentus, kā arī tiem pielīdzināmus pašvaldību komercdarbības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 Attīstības finanšu institūcijas likums paredz vienu attīstības finanšu institūciju, tādējādi lūdzam aizstāt likumprojekta 10. panta pirmās daļas 3. punktā vārdu “institūciju” ar “institūcijas”. Vienlaikus lūdzam izvērtēt un skaidrot anotācijā, kas ir domāts ar valsts attīstības finanšu institūciju nacionālajiem finanšu instrumentiem, jo Attīstības finanšu institūcijas likumā nav paredzēts, ka finanšu institūcija īsteno programmas aizsardzības industrijas atbalstam. Kā arī lūdzam izvērtēt un anotācijā skaidrot, kas ir likumprojekta 10. panta pirmās daļas 3. punktā minētie pielīdzināmie pašvaldību komercdarbības atbalsta mehānismi, un nepieciešamības gadījumā precizēt likumprojekta 10. panta pirmās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Attīstības finanšu institūcijas likumam Latvijas Investīciju un attīstības aģentūra nav Attīstības finanšu institūcija. Attiecīgi lūdzam precizēt anotācijas 1.3. sadaļas apakšsadaļā “Risinājuma apraksts” sniegto skaidrojumu attiecībā uz likumprojekta 10. panta pirmās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likumprojektu papildināt ar normu, kas paredz, ka Ministru kabinets nosaka atbalsta saņemšanas un tā vērtēšanas kārtību, kā arī institūciju, kurā iesniedzams pieteikums atbalsta saņemšanai un kura izvērtē saņemtās informācijas atbilstību atbalsta piešķiršanas nosacījumiem un kvalifikācijas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pausto iebildumu,lūdzam skaidrot anotācijā, kādā kārtībā tiks veikti pakalpojumu iepirkumi, ņemot vērā, ka uz tiem neattiecas ADJIL 4. panta piektajā daļā noteiktais ADJIL piemērošanas izņēmums. Kontekstā ar iepriekš minēto, lūdzam skaidrot, vai partnerība varētu tikt izveidota, ja tiks konstatēts, ka uz kādu konkrētu iepirkuma priekšmeta grupu nebūtu attiecināms ADJIL 4.panta piektās daļas izņēmums.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Jaunozola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priekšlikumu. Likumprojekta 1. panta 2. punktā ietverta aizsardzības industrijas attīstības atbalsta definīcija, kas cita starpā norāda uz atbalsta pasākumu kopumu. Likumprojekta 9. panta otrās daļas 4. punktā un 10. pantā ir specificēti aizsardzības industrijas attīstības atbalsta veidi (mehānismi). Savukārt likumprojekta 1. pantā nav ietverta aizsardzības industrijas attīstības atbalsta veidu mehānismu definīcija. Vēršam uzmanību, ka likumprojektā minēti dažādi termini ar līdzīgām nozīmēm, kā piemēram, “atbalsts”, “atbalsta veids (mehānisms)”, “atbalsta pasākumu kopums”, “programmas”, ”pasākumi”. Lūdzam izvērtēt, vai likumprojektā ietvertie termini nedublējas, kā arī nodrošināt, ka katra uz atbalstu attiecināmā termina nozīme ir skaidra un nepārprotama. Attiecīgi lūdzam papildināt likumprojekta 1. pantu ar visām nepieciešamajām definīcijām, kas attiecas uz atbalstu, kā arī nodrošināt šo terminu nedublēšanos un savietojamību visā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aizsardzības industrijas attīstības atbalsts</w:t>
            </w:r>
            <w:r w:rsidR="00000000" w:rsidRPr="00000000" w:rsidDel="00000000">
              <w:rPr>
                <w:rtl w:val="0"/>
              </w:rPr>
              <w:t xml:space="preserve"> – mērķtiecīgi plānotu un organizētu nacionāla un starptautiska līmeņa attīstības atbalsta pasākumu kopums, kurus īsteno valsts aizsardzības un drošības stiprināšanai, Nacionālo bruņoto spēku mobilizācijas resursu bāzes paplašināšanai un kuri aizsardzības industrijā attiecināmi uz tādām darbībām kā pētniecība, zināšanu un tehnoloģiju pārnese, jaunu tehnoloģiju vai produktu izstrāde, testēšana un ieviešana ražošanā, kā arī eksportspējas, starptautiskās sadarbības un atpazīstamības veicināšana;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priekšlikumu un lūdzam izvērtēt, vai likumprojekta 1. panta 2. punktā ietvertā aizsardzības industrijas attīstības atbalsta definīcija nedublē likumprojekta 2. pantā noteikto likumprojekta mērķi, kā arī likumprojekta 3. pantā noteiktās likumprojekta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likumprojekta 1. panta 2. punktā ietvertās definīcijas izriet, ka aizsardzības industrijas attīstības atbalsts ir atbalsta pasākumu kopums. Vēršam uzmanību, ka minētā definīcija ir neskaidra, jo atbalsts ir jebkāds pasākums vai programma konkrētam mērķim, nevis pasākumu kopums. Savukārt atbalsta pasākumu kopums aptver dažādus atbalsta pasākumus un programmas, proti, visus atbalsta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likumprojekta 1. panta 2. punktā ietvertā aizsardzības industrijas attīstības atbalsta definīciju, lai konkrētā norma būtu skaidra un nepārprotama. Papildus lūdzam papildināt likumprojekta 1. panta 2. punktā ietverto definīciju, norādot, kādā veidā tiek īstenots aizsardzības industrijas attīstības atbalsts, respektīvi, ar kādiem iespējamiem finanšu instrumentiem atbalsts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piesaistot citus Aizsardzības ministrijai pieejamos personāla, materiāltehniskos un infrastruktūras resursus;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priekšlikumu. No likumprojekta 10. panta pirmās daļas 2. punkta nav iespējams izsecināt, kāds ir citu aizsardzības nozarei pieejamo personāla, materiāltehnisko un infrastruktūras resursu finansēšanas avots, jo minētie resursi izdalīti atsevišķā punktā ārpus 10. panta pirmās daļas 1. punkta noteiktajiem valsts budžeta līdzekļiem. Lūdzam izvērtēt, vai likumprojekta 10. panta pirmās daļas 2. punktā minētie citi aizsardzības nozarei pieejamie personāla, materiāltehniskie un infrastruktūras resursi ir ietverti vai arī ir daļēji ietverti likumprojekta 10. panta pirmās daļas 1. punktā minētajos aizsardzības industrijas attīstības atbalstam piešķirto valsts budžeta līdzekļu ietvaros. Lūdzam izvērtēt, vai iespējams precizēt 10. panta pirmās daļas 2. punktu skaidrības labad. Lūdzam arī precizēt anotāciju, detalizētāk skaidrojot, kas ir likumprojekta 10. panta pirmās daļas 2. punktā minētie citi aizsardzības nozarei pieejamie personāla, materiāltehniskie un infrastruktūras resursi un kāds ir to finansēšanas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Atveseļošanas un noturības mehānisma plāns un Eiropas Savienības kohēzijas politikas programma 2021.–2027.gadam ir apstiprinātas un tajās nav plānotas specifiskas investīcijas aizsardzības jomai.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Naudiņa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Latvijas Investīciju un attīstības aģentūras un Altum atbalsta programmas, kas minētas anotācijā attiecībā uz likumprojekta 10.panta pirmās daļas 3.punktu, arī tiek finansētas no ES fondu līdzekļiem, piemēram, biznesa inkubatori, pētniecības komercializācija, aizdevumi, garantijas, riska kapitāls. Līdz ar to tās nevar uzskatīt par valsts attīstības finanšu institūciju nacionālajiem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19.12.2022.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19.12.2022.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