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Publiskajā būvdarbu līgumā paredz pienākumu būvdarbu veicējam nodrošināt laicīgu samaksas veikšanu visiem publiskā būvdarbu līguma izpildē iesaistītajiem apakšuzņēmējiem par faktiski izpildītajiem un no pasūtītāja puses apmaksātajiem būvdarbiem. Ar laicīgu norēķināšanos ir saprotama samaksa 10 darba dienu laikā no brīža, kad par šiem darbiem ir saņemta apmaksa no pasūtītāja puses, bet ne vēlāk kā 60 kalendāro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 9., 10. punktā iekļautajam regulējumam, izņemot prasību veikt būves ekspertīzi, kā arī 14. punktā iekļautajam regulējumam, izņemot būvuzrauga pienākumu noteikt defektu novēršanas termiņu. Pasūtītājam nav pienākuma kontrolēt ar apakšuzņēmēju noslēgtā būvdarbu līguma atbilstību šā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5. punkta redakciju LTRK norāda, ka bez atbilstoši līguma prasībām sagatavota rēķina saņemšanas apmaksa nevar tikt veikta. Līdz ar to LTRK aicina noteikumu projekta 5. punkta otro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laicīgu norēķināšanos ir saprotama samaksa 10 darba dienu laikā no brīža, kad par šiem darbiem ir saņemta apmaksa no pasūtītāja puses un apakšuzņēmēja sagatavota līguma noteikumiem atbilstoša rēķina saņemšanas, bet ne vēlāk kā 60 kalendāro dienu laikā pēc veikto būvdarbu pabeigšanas un apakšuzņēmēja sagatavota līguma noteikumiem atbilstoša rēķina saņemšanas par attiecīgo būvdarbu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pasūtītājs neparaksta būvdarbu izpildes aktu šo noteikumu 8. punktā minētajos termiņos, kā arī neiesniedz būvdarbu veicējam šo noteikumu 10. punktā minēto pretenziju vai ar atbildīgo būvuzraugu saskaņotu defektu aktu, uzskatāms, ka pasūtītājs izpildītos būvdarbus ir pieņēmis šo noteikumu 8. punktā minētā termiņa pēdējā dienā. Šajā gadījumā būvdarbu izpildes akts stājās spēkā bez pasūtītāja paraksta.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punkta redakcijā aiz vārda “paraksta” papildināt ar “, šo noteikumu 8. punktā minētā termiņa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pasūtītājs nepieņem būvdarbus, tas iesniedz būvdarbu veicējam rakstveida pretenziju, norādot ar līguma noteikumiem pamatotas nepilnības, kuru dēļ pasūtītājs nevar parakstīt būvdarbu izpildes aktu, ja nepilnības nav saistītas ar būvdarbu kvalitāti, vai ar atbildīgo būvuzraugu saskaņotu defektu aktu. Ja būvdarbu veicējs nepiekrīt pasūtītāja norādītajiem defektiem vai iebildumiem par faktiski izpildīto būvdarbu apjomiem, būvdarbu veicējs 10 darbdienu laikā no defektu akta saņemšanas dienas iesniedz pasūtītājam atbildīgā būvdarbu vadītāja parakstītus rakstiskus iebildumus pret defektu aktā norādītajām nepilnībām.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 punkts neparedz pretenzijas apstrīdēšanu, LTRK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punktu papildināt ar jaunu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būvdarbu veicējs nepiekrīt pasūtītāja pretenzijai, būvdarbu veicējs 10 darba dienu laikā no pretenzijas saņemšanas dienas iesniedz pasūtītājam rakstiskus iebildumus pret pretenziju.”;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pirms vārda “norādītajiem” papildināt ar vārdu “rakstiski”.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maksā būvdarbu veicējam par iepriekšējā mēnesī faktiski izpildītajiem un pasūtītāja pieņemtajiem būvdarbiem 10 darbdienu laikā no būvdarbu veicēja sagatavota līguma noteikumiem atbilstoša rēķina saņemšanas, izņemot šo noteikumu 22.2. apakšpunktā minēto gadījumu. Ārstniecības likuma 81. pantā noteiktajā gadījumā, kā arī gadījumā, ja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izpildīto darbu apmaksas termiņš var tikt pagarināts līdz 60 kalendārajām dienām, par to rakstveidā paziņojot būvdarbu veicējam;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avotam jābūt zināmam uz līguma noslēgšanas dienu, tad apmaksas termiņš jānorāda līgumā. Līdz ar to LTRK aicina noteikumu projekta 22.1. apakšpunktā vārdu “pagarināts” aizstāt ar vārdu “noteikts” un svītrot vārdus “par to rakstveidā paziņojot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punktā aiz vārda “līgumcenas” papildināt ar vārdiem “neskaitot pievienotās vērtības nodokli”, kā arī aiz vārda “tiesības” papildināt ar vārdu “samazināt”. Vienlaikus LTRK lūdz skaidrot normas redakcijā ietverto nosacījumu. Proti, ir jāizpilda vairāk kā puse līgumā paredzēto būvdarbu pēc apjoma vai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25.03.2024.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25.03.2024.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Atzinumi_23-TA-2350.docx</dc:title>
</cp:coreProperties>
</file>

<file path=docProps/custom.xml><?xml version="1.0" encoding="utf-8"?>
<Properties xmlns="http://schemas.openxmlformats.org/officeDocument/2006/custom-properties" xmlns:vt="http://schemas.openxmlformats.org/officeDocument/2006/docPropsVTypes"/>
</file>