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zinātnisko institūciju zinātības, tehnoloģiju un izgudrojumu saimniecisko izmantošanu, ieguldījumu novērtēšanu, riska toleranci un atlīdzību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nosaka atlīdzību par tiesības uz intelektuālo rezultātu komercializāciju pret atlīdzību vai bez atlīdzības, atlīdzības veidus, kā arī atlīdzības noteikšanas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“kārtību, kādā nosaka atlīdzību par tiesības uz intelektuālo rezultātu komercializāciju[..]” ir gramatiski kļūdains un neatbilstošs Zinātniskās darbības likuma 32.1 panta septītās daļas 3.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nosaka atlīdzību par tiesību uz intelektuālo rezultātu komercializāciju pret atlīdzību vai bez atlīdzības, atlīdzības veidus, kā arī atlīdzības noteikšanas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tirgus cena – cena, atlīdzība vai kompensācija valsts zinātniskajai institūcijai par tiesību uz intelektuālo rezultātu piešķiršanu, nodošanu vai atsavināšanu, kas atbilst cenai, kas noteikta atbilstoši šo noteikumu </w:t>
            </w:r>
            <w:r w:rsidR="00000000" w:rsidRPr="00000000" w:rsidDel="00000000">
              <w:rPr>
                <w:rtl w:val="0"/>
              </w:rPr>
              <w:t xml:space="preserve">24.</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 cenai, kas noteikta atbilstoši šo noteikumu 24. punktu;” ir gramatiski kļūdains.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tirgus cena – cena, atlīdzība vai kompensācija valsts zinātniskajai institūcijai par tiesību uz intelektuālo rezultātu piešķiršanu, nodošanu vai atsavināšanu, kas atbilst cenai, kas noteikta atbilstoši šo noteikumu 24. punktam;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ieguldījumu stratēģija – Zinātniskās darbības likuma 32.¹ panta pirmajā daļā noteiktā stratēģija ieguldījumu veikšanu jaunos vai esošos saimnieciskās darbības veicējos nolūkā veicināt tiesību uz zinātību, tehnoloģiju vai izgudrojumu pārnesi.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 stratēģija ieguldījumu veikšanu jaunos vai esošos saimnieciskās darbības veicējos[..]” ir gramatiski kļūdains.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ieguldījumu stratēģija – Zinātniskās darbības likuma 32.¹ panta pirmajā daļā noteiktā stratēģija ieguldījumu veikšanai jaunos vai esošos saimnieciskās darbības veicējos nolūkā veicināt tiesību uz zinātību, tehnoloģiju vai izgudrojumu pārnesi.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Atkārtotu padziļinātu komercializācijas potenciāla izvērtējumu var veikt, ja izgudrojuma objektam ir atklāta jauna īpašība, vai mainījies tehnoloģiskās gatavības līmenis, radušies jauni inovācijas potenciāla izvērtējuma aspekti, kā arī ja intelektuālo īpašuma rezultātu turpina komercializēt.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 [..] intelektuālo īpašuma rezultātu [..]” ir locījuma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Atkārtotu padziļinātu komercializācijas potenciāla izvērtējumu var veikt, ja izgudrojuma objektam ir atklāta jauna īpašība, vai mainījies tehnoloģiskās gatavības līmenis, radušies jauni inovācijas potenciāla izvērtējuma aspekti, kā arī ja intelektuālā īpašuma rezultātu turpina komercializēt.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pieņemot lēmumu par tiesību uz intelektuālā rezultāta komercializāciju izvēloties vienu  no šādiem komercializācijas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“Valsts zinātniskā institūcija, pieņemot lēmumu par tiesību uz intelektuālā rezultāta komercializāciju izvēloties vienu no šādiem komercializācijas veidiem:” nav sintaktiski korekts. Trūkst saikļa vai pieturzīmes.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pieņemot lēmumu par tiesību uz intelektuālā rezultāta komercializāciju, izvēlas vienu  no šādiem komercializācijas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lietojuma tiesību piešķiršana trešajām personām, tostarp, izņēmuma licenci vai vienkāršo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tiesību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tiesību kopīga izmantošana, izveidojot kopuzņēmumu vai ieguldot pamatkapitālā.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zinātniskā institūcija ir tiesīga pieņemt lēmumu par atteikšanos no tiesībām uz intelektuālo rezultātu komercializācijas, ja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noteiktie kritēriji neapstiprina ekonomisko lietderību vai pastāv citi ar valsts zinātniskās institūcijas ieguldījumu stratēģijas īstenošanu saistīti riski.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punktā atteikšanos no komercializācijas saista ar šo noteikumu 5. punktā noteiktajiem kritērijiem, taču 5. punkts regulē informāciju, kas sniedzama paziņojumā par jauna intelektuālā rezultāta radīšanu, nevis atteikšanās kritērijus. Loģiski šeit būtu atsauce uz 9. punktu, nevis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zinātniskā institūcija ir tiesīga pieņemt lēmumu par atteikšanos no tiesībām uz intelektuālo rezultātu komercializācijas, ja šo noteikumu 9. punktā noteiktie kritēriji neapstiprina ekonomisko lietderību vai pastāv citi ar valsts zinātniskās institūcijas ieguldījumu stratēģijas īstenošanu saistīti riski.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Attiecībā uz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noteikto komercializācijas veidu, valsts zinātniskā institūcija, ņemot vērā padziļināto komercializācijas potenciāla izvērtējumu un ievērojot tās iekšējo kārtību tirgus ekonomikas dalībnieka kritēriju prasību nodrošināšanai, lemj par tiesības uz intelektuālo rezultātu komercializāciju atbilstoši ieguldījumu stratēģijai, un ievēro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noteikto pieļaujamo risku līmeni. Ja valsts zinātniskā institūcija savā lēmumā par tiesību uz intelektuālo rezultātu komercializāciju rīkojas kā tirgus ekonomikas dalībnieks, tad šo noteikumu</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noteiktais ieguldījums nav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 lemj par tiesības uz intelektuālo rezultātu komercializāciju [..]” ir gramatiski kļūdains.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Attiecībā uz šo noteikumu 13.3. apakšpunktā noteikto komercializācijas veidu, valsts zinātniskā institūcija, ņemot vērā padziļināto komercializācijas potenciāla izvērtējumu un ievērojot tās iekšējo kārtību tirgus ekonomikas dalībnieka kritēriju prasību nodrošināšanai, lemj par tiesību uz intelektuālo rezultātu komercializāciju atbilstoši ieguldījumu stratēģijai, un ievēro šo noteikumu 42. punktā noteikto pieļaujamo risku līmeni. Ja valsts zinātniskā institūcija savā lēmumā par tiesību uz intelektuālo rezultātu komercializāciju rīkojas kā tirgus ekonomikas dalībnieks, tad šo noteikumu13.3. apakšpunktā noteiktais ieguldījums nav komercdarbības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vienošanās par kompensāciju, kas atbilst nosacījumam, ka tā panākta godīgas konkurences apstākļos ar nesaistītu pusi, lai iegūtu maksimālu saimniecisko labumu līguma noslēgšanas brīdī, vienlaikus ņemot vērā valsts zinātniskās institūcijas likumīgos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lietota nepareiza pieturzīme.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vienošanās par kompensāciju, kas atbilst nosacījumam, ka tā panākta godīgas konkurences apstākļos ar nesaistītu pusi, lai iegūtu maksimālu saimniecisko labumu līguma noslēgšanas brīdī, vienlaikus ņemot vērā valsts zinātniskās institūcijas likumīgos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Izvēlētais tirgus cenas noteikšanas veids pamatojams ar aprēķiniem vai pieņēmumiem, kas izriet no tirgus situācijas, tiesību uz intelektuālo rezultātu īpatnībām, informācijas konfidencialitātes ievērošanas, kā arī komercnoslēpuma glabāšanas un izpaušanas ierobežojumiem atbilstoši Komercnoslēpuma aizsardzības likumam, iekšējos noteikumos paredzot šo procedūru veikšanas kārtību un tās dokumentāciju. Lai noteiktu tirgus cenu,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noteiktos tirgus cenas noteikšanas veidus var kombinēt, ja pastāv tādi objektīvi apstākļi, kuru rezultātā ir iespējams noteikt tirgus cenu tikai kombinējot tirgus cenas noteikšanas veidu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Frāze “[..] kombinējot tirgus cenas noteikšanas veidu metodes.” satur lieku dubultojumu (“veidu metodes”).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Izvēlētais tirgus cenas noteikšanas veids pamatojams ar aprēķiniem vai pieņēmumiem, kas izriet no tirgus situācijas, tiesību uz intelektuālo rezultātu īpatnībām, informācijas konfidencialitātes ievērošanas, kā arī komercnoslēpuma glabāšanas un izpaušanas ierobežojumiem atbilstoši Komercnoslēpuma aizsardzības likumam, iekšējos noteikumos paredzot šo procedūru veikšanas kārtību un tās dokumentāciju. Lai noteiktu tirgus cenu, šo noteikumu 24. punktā noteiktos tirgus cenas noteikšanas veidus var kombinēt, ja pastāv tādi objektīvi apstākļi, kuru rezultātā ir iespējams noteikt tirgus cenu tikai kombinējot tirgus cenas noteikšanas veidus.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Atlīdzība par tiesības uz intelektuālā rezultāta komercializāciju var būt: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formulējuma “Atlīdzība par tiesības uz intelektuālā rezultāta komercializāciju [..]” locījumu.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Atlīdzība par tiesību uz intelektuālo rezultātu komercializāciju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vienreizēja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periodiska samaksa (piemēram, ikgadēja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procentu maksājumi no ieņēmumiem vai cita procentu maksājumu bāzes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kombinēti maksājumi;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nemateriāla atlīdzība (piemēram, piekļuve datiem, līdzdalība pētniecībā), ja tas sniedz valsts zinātniskajai institūcijai pierādāmu saimniecisku labumu vai atbilst tās ieguldījumu  stratēģijas mērķiem, ar nosacījumu, ka šādu atlīdzību novērtē finanšu izteiksmē, lai būtu iespējams konstatēt, ka darījums ir noticis atbilstoši tirgus cenai (šo noteikumu 13.1. un 13.2. apakšpunktā noteiktajos gadījumos) vai rīkojoties kā tirgus ekonomikas dalībniekam (šo noteikumu 13.3. apakšpunktā  noteiktajā gadījumā), izslēdzot iespēju par pastāvošu komercdarbības atbalstu gala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Valsts zinātniskā institūcija var pieņemt lēmumu tiesības uz intelektuālo rezultātu nodot intelektuālā rezultāta autoriem vai citām fiziskām vai juridiskām personām lietošanā vai atsavināt bez atlīdzības ja, pamatojoties uz valsts zinātniskās institūcijas ieguldījumu stratēģiju, tas neskar komercdarbības atbalsta nosacījumus, kā arī pamatojoties uz padziļinātu komercializācijas potenciāla izvērtējumu, kas konstatē, ka šo tiesību izmantošana nenodrošina komerciālu ieguvumu un pietiekamu ekonomisku atdevi. Valsts zinātniskā institūcija nosaka iekšējo kārtību, kādā atsavina bez atlīdzības tiesības uz intelektuālo rezultātu, ievērojot caurskatāmu, atklātu un nediskriminējošu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“ja” liekams komats.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Valsts zinātniskā institūcija var pieņemt lēmumu tiesības uz intelektuālo rezultātu nodot intelektuālā rezultāta autoriem vai citām fiziskām vai juridiskām personām lietošanā vai atsavināt bez atlīdzības, ja, pamatojoties uz valsts zinātniskās institūcijas ieguldījumu stratēģiju, tas neskar komercdarbības atbalsta nosacījumus, kā arī pamatojoties uz padziļinātu komercializācijas potenciāla izvērtējumu, kas konstatē, ka šo tiesību izmantošana nenodrošina komerciālu ieguvumu un pietiekamu ekonomisku atdevi. Valsts zinātniskā institūcija nosaka iekšējo kārtību, kādā atsavina bez atlīdzības tiesības uz intelektuālo rezultātu, ievērojot caurskatāmu, atklātu un nediskriminējošu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ir konstatējams komercdarbības atbalsts, tad komercializācijā iesaistītās puses (personas) ievēro </w:t>
            </w:r>
            <w:r w:rsidR="00000000" w:rsidRPr="00000000" w:rsidDel="00000000">
              <w:rPr>
                <w:i w:val="1"/>
                <w:rtl w:val="0"/>
              </w:rPr>
              <w:t xml:space="preserve">de minimis</w:t>
            </w:r>
            <w:r w:rsidR="00000000" w:rsidRPr="00000000" w:rsidDel="00000000">
              <w:rPr>
                <w:rtl w:val="0"/>
              </w:rPr>
              <w:t xml:space="preserve"> atbalsta piemērošanas kārtību saskaņā ar Komisijas regulu (ES) 2023/2831) saskaņā ar šo noteikumu VIII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Dzēšamas noslēdzošās iekavas.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ir konstatējams komercdarbības atbalsts, tad komercializācijā iesaistītās puses (personas) ievēro de minimis atbalsta piemērošanas kārtību saskaņā ar Komisijas regulu (ES) 2023/2831 saskaņā ar šo noteikumu VIII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Valsts zinātniskā institūcija viena mēneša laikā pēc pirmo ienākumu (neto ienākumu) gūšanas no tiesības uz intelektuālo rezultātu komercializācijas: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formulējuma “[..] no tiesības uz intelektuālo rezultātu komercializācijas: [..]” locījumu.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Valsts zinātniskā institūcija viena mēneša laikā pēc pirmo ienākumu (neto ienākumu) gūšanas no tiesību uz intelektuālo rezultātu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informē intelektuālā rezultāta radītāju par gūtajiem ienākumiem un plānoto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sagatavo un noslēdz atlīdzības līgumu ar  intelektuālā rezultāta radītāju, ja tas nav jau ietverts iepriekš noslēgtos līgumos vai iekšējos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valsts zinātniskā institūcija konstatē, ka kalendārā gada ievaros tā tuvojas  šo noteikumu </w:t>
            </w:r>
            <w:r w:rsidR="00000000" w:rsidRPr="00000000" w:rsidDel="00000000">
              <w:rPr>
                <w:rtl w:val="0"/>
              </w:rPr>
              <w:t xml:space="preserve">40.</w:t>
            </w:r>
            <w:r w:rsidR="00000000" w:rsidRPr="00000000" w:rsidDel="00000000">
              <w:rPr>
                <w:rtl w:val="0"/>
              </w:rPr>
              <w:t xml:space="preserve"> punktā noteiktā riska tolerances līmeņa pārsniegumam, tā informē atbildīgās personas. Valsts zinātniskā institūcija par situāciju informē ministriju, kuras padotībā tā ir un lemj par potenciāli zaudējumus nesoša portfeļa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drukas kļūda vārdā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valsts zinātniskā institūcija konstatē, ka kalendārā gada ietvaros tā tuvojas  šo noteikumu 40. punktā noteiktā riska tolerances līmeņa pārsniegumam, tā informē atbildīgās personas. Valsts zinātniskā institūcija par situāciju informē ministriju, kuras padotībā tā ir un lemj par potenciāli zaudējumus nesoša portfeļa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Valsts zinātniskā institūcija izvērtē atbalsta saņēmēja atbilstību Komisijas regulai (ES) 2023/2831 uz atbalsta piešķiršanas brīdi. Par atbalsta piešķiršanas brīdi uzskatāms brīdis, kad valsts zinātniskās institūcija ir pieņēmusi lēmumu par komercdarbības atbalsta piešķiršanu atbalsta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vārda “zinātniskās” galotne.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Valsts zinātniskā institūcija izvērtē atbalsta saņēmēja atbilstību Komisijas regulai (ES) 2023/2831 uz atbalsta piešķiršanas brīdi. Par atbalsta piešķiršanas brīdi uzskatāms brīdis, kad valsts zinātniskā institūcija ir pieņēmusi lēmumu par komercdarbības atbalsta piešķiršanu atbalsta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26.06.2026. 09.09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26.06.2026. 09.09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Atzinumi_25-TA-879.docx</dc:title>
</cp:coreProperties>
</file>

<file path=docProps/custom.xml><?xml version="1.0" encoding="utf-8"?>
<Properties xmlns="http://schemas.openxmlformats.org/officeDocument/2006/custom-properties" xmlns:vt="http://schemas.openxmlformats.org/officeDocument/2006/docPropsVTypes"/>
</file>