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noteicamas izmaksas, kas veicamas, lai veidotu uzkrājumu dabas resursu nodokļa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diskonta likme, kas paredzēta uzkrājumu un iespējamo saistību vērtības aprēķināšanai. Diskonta likmes ir pieejamas Valsts Kases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"Kārtība, kādā noteicamas izmaksas, kas veicamas, lai veidotu uzkrājumu dabas resursu nodokļa segšanai" (turpmāk – projekts)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informāciju par projekta 4.4. apakšpunktā paredzēto regulējumu (jo īpaši par to, ka diskonta likmes ir pieejamas Valsts Kases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Atkritumu apsaimniekošana likuma 41.panta 1.9</w:t>
            </w:r>
            <w:r w:rsidR="00000000" w:rsidRPr="00000000" w:rsidDel="00000000">
              <w:rPr>
                <w:vertAlign w:val="superscript"/>
                <w:rtl w:val="0"/>
              </w:rPr>
              <w:t xml:space="preserve">1  </w:t>
            </w:r>
            <w:r w:rsidR="00000000" w:rsidRPr="00000000" w:rsidDel="00000000">
              <w:rPr>
                <w:rtl w:val="0"/>
              </w:rPr>
              <w:t xml:space="preserve">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ietverto norādi, uz kāda likuma pamata projekts ir sagatavots, norādot korektu atsauci uz Atkritumu apsaimniekošana likuma 41. panta 1.</w:t>
            </w:r>
            <w:r w:rsidR="00000000" w:rsidRPr="00000000" w:rsidDel="00000000">
              <w:rPr>
                <w:vertAlign w:val="superscript"/>
                <w:rtl w:val="0"/>
              </w:rPr>
              <w:t xml:space="preserve">9</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precizēt arī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to izmaksu noteikšanas kārtību, kas veicamas, lai veidotu uzkrājumu dabas resursu nodokļa segšanai par to atkritumu daudzumu, ko pēc novietošanas bioloģiski noārdāmo atkritumu pārstrādes iekārtā biogāzes ieguvei (bioreaktorā) atbilstoši A vai B kategorijas piesārņojošās darbības atļaujā noteiktajā termiņā atšķiro no pārstrādātās vai reģenerētās atkritumu frakcijas un apglabā atkritumu poligonā.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Ievērojot minēto, lūdzam precizēt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norādot korektu Atkritumu apsaimniekošanas likuma 41. panta vienību, kas paredz, ka nešķirotu sadzīves atkritumu apstrādes tarifā iekļauj gan dabas resursu nodokli (turpmāk – nodoklis) Dabas resursu nodokļa likumā noteiktajā apmērā, gan iespējams iekļaut izmaksas nodokļa segšanai par to atkritumu daudzumu, ko pēc novietošanas bioloģiski noārdāmo atkritumu pārstrādes iekārtā biogāzes ieguvei (bioreaktorā) A vai B kategorijas piesārņojošo darbību atļaujā veikšanai noteiktajā termiņā atšķiro no pārstrādātās vai reģenerētās atkritumu frakcijas un apglabā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Dabas resursu nodokļa likuma 20.</w:t>
            </w:r>
            <w:r w:rsidR="00000000" w:rsidRPr="00000000" w:rsidDel="00000000">
              <w:rPr>
                <w:vertAlign w:val="superscript"/>
                <w:rtl w:val="0"/>
              </w:rPr>
              <w:t xml:space="preserve">1</w:t>
            </w:r>
            <w:r w:rsidR="00000000" w:rsidRPr="00000000" w:rsidDel="00000000">
              <w:rPr>
                <w:rtl w:val="0"/>
              </w:rPr>
              <w:t xml:space="preserve"> panta otrā daļa paredz regulējumu par gadījumu, kad </w:t>
            </w:r>
            <w:r w:rsidR="00000000" w:rsidRPr="00000000" w:rsidDel="00000000">
              <w:rPr>
                <w:u w:val="single"/>
                <w:rtl w:val="0"/>
              </w:rPr>
              <w:t xml:space="preserve">nodokli nemaksā</w:t>
            </w:r>
            <w:r w:rsidR="00000000" w:rsidRPr="00000000" w:rsidDel="00000000">
              <w:rPr>
                <w:rtl w:val="0"/>
              </w:rPr>
              <w:t xml:space="preserve">, lūdzam precizēt anotācijas 1.3. apakšsadaļā ietverto informāciju par to, ko paredz Dabas resursu nodokļa likuma 20.</w:t>
            </w:r>
            <w:r w:rsidR="00000000" w:rsidRPr="00000000" w:rsidDel="00000000">
              <w:rPr>
                <w:vertAlign w:val="superscript"/>
                <w:rtl w:val="0"/>
              </w:rPr>
              <w:t xml:space="preserve">1</w:t>
            </w:r>
            <w:r w:rsidR="00000000" w:rsidRPr="00000000" w:rsidDel="00000000">
              <w:rPr>
                <w:rtl w:val="0"/>
              </w:rPr>
              <w:t xml:space="preserve"> panta otrā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23-TA-1835</w:t>
    </w:r>
    <w:r>
      <w:br/>
    </w:r>
    <w:r w:rsidR="00000000" w:rsidRPr="00000000" w:rsidDel="00000000">
      <w:rPr>
        <w:rtl w:val="0"/>
      </w:rPr>
      <w:t xml:space="preserve">Izdrukāts 16.05.2024. 20.33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23-TA-1835</w:t>
    </w:r>
    <w:r>
      <w:br/>
    </w:r>
    <w:r w:rsidR="00000000" w:rsidRPr="00000000" w:rsidDel="00000000">
      <w:rPr>
        <w:rtl w:val="0"/>
      </w:rPr>
      <w:t xml:space="preserve">Izdrukāts 16.05.2024. 20.33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Atzinumi_23-TA-1835.docx</dc:title>
</cp:coreProperties>
</file>

<file path=docProps/custom.xml><?xml version="1.0" encoding="utf-8"?>
<Properties xmlns="http://schemas.openxmlformats.org/officeDocument/2006/custom-properties" xmlns:vt="http://schemas.openxmlformats.org/officeDocument/2006/docPropsVTypes"/>
</file>