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Mājas (istabas) dzīvnieku labturības un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"Zemu lidojoši suņi"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precizējams, kas slēpjas zem "suga".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pienākums PVD definēt precīzākas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Eldmanis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kopj atbilstoši tā fizioloģijai un etoloģijai tā, lai tam neradītu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nav iespējams veikt brūču apkopi bez objektīva diskomforta  (sāpju) izraisīšanas. Attiecīgi tad dzīvniekam nevar palīdzēt?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Eldmanis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Dzīvniekam izmanto tā fizioloģijai un vecumam piemērotus iemauktus, uzpurni, kaklasiksnu vai citus aksesuārus, kas ir pietiekami plati, bez dzelkšņiem un asumiem un kas nežņaudz un dzīvniekam nerada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pašsavelkošās kakla siksnas attiecīgi tad tiek aizliegtas?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"Pietiekami" - neizprotams jēdziens, ko nevar kontrolēt.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Asauce uz PVD izstrādātiem normatīviem?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Eldmanis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dzīvnieku ievieto pārvietošanai piemērotā somā, konteinerā vai būrī, ko nostiprina ar drošības jostu sistēmu tā, lai to noturētu sēdeklī;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Būri kas tiek ievetoti bagāžas nodalījumā netiek nostiprināti ar drošības jostām.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speciālajām suņu (u.c.) transporta piekabēm.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drošā veidā tā, lai netiktu apdraudēta tā un apkārtējo drošība un veselība.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Eldmanis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sacensībās, medībās, izstādēs vai citas vietas, kurās suns tiek izmantots darbam;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par publiskām vietām (piemēram pie veikaliem)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sacensībās, medībās, izstādēs vai citas vietas, kurās suns tiek izmantots darbam un publiskajā telpa tam speciāli aprīkotās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Eldmanis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redakcijas suņu sacensību laikā (Publiski saskaņotos pasākumos) nav iespējams atbrīvot suni no pavadas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ved pie pavadas, izņemot suņu specializētajā pastaigu laukumā un pilsētu un ciemu publiskajās vietās kurās tas ir atļauts saskaņā ar attiecīgās pašvaldības saistošajiem noteikumiem un un saskaņotos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Eldmanis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07.05.2024.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07.05.2024.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Atzinumi_22-TA-842.docx</dc:title>
</cp:coreProperties>
</file>

<file path=docProps/custom.xml><?xml version="1.0" encoding="utf-8"?>
<Properties xmlns="http://schemas.openxmlformats.org/officeDocument/2006/custom-properties" xmlns:vt="http://schemas.openxmlformats.org/officeDocument/2006/docPropsVTypes"/>
</file>