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marta noteikumos Nr. 147 "Noteikumi par iedzīvotāju nodrošināšanu ar pārtiku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Risinājumu apraksta 5. punkts pasaka kopīgo daudzumu, kas plānots pārtikas rezervēm, bet ne šis ne arī kāds cits punkts nenoteic, kāds ir šīs rezervētās pārtikas sadalījums valsts iekšienē.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anotāciju papildināt ar attiecīgu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iedzīvotāju nodrošināšanu ar pārtiku valsts apdraudējuma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Grozījuma projekta nav viennozīmīgi saprotams kā tiks nodrošināta pārtikas pārvietošana no glabāšanas vietām uz izsniegšanas punktiem, kā arī vai pašvaldībām būs piekļuve Pārtikas un veterinārā dienesta izveidotajām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Grozījumu projektā iekļaut skaidru regulējumu vai sniegt skaidrojumu Anotācijā, kurā noteikta par pārtikas pārvietošanu atbildīgā iestāde un atspoguļota pārtikas virzība no glabāšanas/ražošanas vietas līdz pašvaldības izveidotajiem pārtikas izsniegšanas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Pārtikas nodrošinājuma plānošanai valsts apdraudējuma gadījumā dati par iedzīvotāju skaitu pa vecuma grupām un to sadalījumu pa administratīvajām teritorijām tiek iegūti no Centrālās statistikas pārvaldes datubāzes par iedzīvotāju skaitu un to raksturojošiem rādītājiem atbilstoši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dotajai veidlapai.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zinot Centrālās statistikas pārvaldes datubāzes datu būtiskās atšķirības no Pilsonības un migrācijas lietu pārvaldes datiem, kā arī reālo situāciju iedzīvotāju skaitā, ir paudušas bažas par šādas pieejas veidošanu pārtikas nodrošinājuma plānošanai, norādot, ka šāda pieeja pārtikas apjoma piegādēm var būt neobjektīva.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sīkāk skaidrot izvēli pārtikas nodrošinājuma plānošanai izmantot Centrālās statistikas pārvaldes datubāzes datus, kā arī izvērtēt to atšķirības no Pilsonības un migrācijas lietu pārvaldes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Pārtikas nodrošinājuma plānošanu valsts apdraudējuma gadījumā organizē Zemkopības ministrija sadarbībā ar pašvaldībām.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pašvaldībai ir/būs priekšroka izmantot tās teritorijā esošās pārtikas rezerves, norādām, ka tas ir būtiski operatīvai krīzes pārvaldībai, īpaši situācijās, kad resursu pārvietošana var būt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priekšroka nav noteikta, aicinām to paredzēt vai arī noteikt, ka par piekļuvi rezervēm lemj sadarbībā ar attiecīgo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atbilstoši vienas dienas normai, kas noteikta vienam iedzīvotājam (</w:t>
            </w:r>
            <w:r w:rsidR="00000000" w:rsidRPr="00000000" w:rsidDel="00000000">
              <w:rPr>
                <w:rtl w:val="0"/>
              </w:rPr>
              <w:t xml:space="preserve">2. </w:t>
            </w:r>
            <w:r w:rsidR="00000000" w:rsidRPr="00000000" w:rsidDel="00000000">
              <w:rPr>
                <w:rtl w:val="0"/>
              </w:rPr>
              <w:t xml:space="preserve">pielikum</w:t>
            </w:r>
            <w:r w:rsidR="00000000" w:rsidRPr="00000000" w:rsidDel="00000000">
              <w:rPr>
                <w:rtl w:val="0"/>
              </w:rPr>
              <w:t xml:space="preserve">s</w:t>
            </w:r>
            <w:r w:rsidR="00000000" w:rsidRPr="00000000" w:rsidDel="00000000">
              <w:rPr>
                <w:rtl w:val="0"/>
              </w:rPr>
              <w:t xml:space="preserve">), nodrošinot, lai ieteicamā izsniegtās pārtikas enerģētiskā vērtība evakuētiem civiliedzīvotājiem, personām, kas uzturas pilnā valsts vai pašvaldības apgādībā valsts vai pašvaldības iestādēs, un šo iestāžu personālam ir no 1960 līdz 2290 kcal, bet personālam, kas īsteno valsts apdraudējuma seku likvidēšanas pasākumus, – no 2290 līdz  2960 kcal, no kurām uzņemtais enerģijas daudzums ar olbaltumvielām ir no 10 līdz 20 procentiem;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pārtikas devām pirms nonākšanas pašvaldību izveidotajos izsniegšanas punktos jau </w:t>
            </w:r>
            <w:r w:rsidR="00000000" w:rsidRPr="00000000" w:rsidDel="00000000">
              <w:rPr>
                <w:b w:val="1"/>
                <w:rtl w:val="0"/>
              </w:rPr>
              <w:t xml:space="preserve">IEPRIEKŠ</w:t>
            </w:r>
            <w:r w:rsidR="00000000" w:rsidRPr="00000000" w:rsidDel="00000000">
              <w:rPr>
                <w:rtl w:val="0"/>
              </w:rPr>
              <w:t xml:space="preserve"> jābūt</w:t>
            </w:r>
            <w:r w:rsidR="00000000" w:rsidRPr="00000000" w:rsidDel="00000000">
              <w:rPr>
                <w:b w:val="1"/>
                <w:rtl w:val="0"/>
              </w:rPr>
              <w:t xml:space="preserve"> </w:t>
            </w:r>
            <w:r w:rsidR="00000000" w:rsidRPr="00000000" w:rsidDel="00000000">
              <w:rPr>
                <w:rtl w:val="0"/>
              </w:rPr>
              <w:t xml:space="preserve">sakomplektētām un safasētām. Pašvaldības skeptiski vērtē iespēju krīzes apstākļos atrast svērēju, fasētāju brigādes n-tajos sadales punktos, kas būtu spējīgas sekot līdzi izsniegtās pārtikas enerģētiskajai vērtībai un olbaltumvielu procentiem, sevišķi gadījumā kad kādu no 2. pielikumā dotajiem produktiem ir nepieciešams aizvietot. Vēršam uzmanību, ka šāda pieeja var kavēt pārtikas izsniegšanu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detalizētāku informāciju par paredzēto vienas dienas normu komplektēšanas procesu un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kāds no šo noteikumu </w:t>
            </w:r>
            <w:r w:rsidR="00000000" w:rsidRPr="00000000" w:rsidDel="00000000">
              <w:rPr>
                <w:rtl w:val="0"/>
              </w:rPr>
              <w:t xml:space="preserve">2.</w:t>
            </w:r>
            <w:r w:rsidR="00000000" w:rsidRPr="00000000" w:rsidDel="00000000">
              <w:rPr>
                <w:rtl w:val="0"/>
              </w:rPr>
              <w:t xml:space="preserve"> pielikumā minētajiem pārtikas produktiem nav pieejams, tā vietā var piedāvāt citu pēc iespējas līdzvērtīgu pārtikas produktu.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atbalsta elastīgu iespēju produktus aizstāt ar līdzvērtīgiem produktiem, taču norādām, ka no Grozījumu projekta un tā Anotācijas nav saprotams vai ir paredzēts izstrādāt nacionāla līmeņa vadlīnijas par līdzvērtību, lai pašvaldības būtu informētas, kuri produkti un kādā apjomā jāizsniedz veicot produktu aizvietošanu (saskaņā ar 2.pielikumu), kas vēl būtiskāk ir dēļ paredzētajiem grozījumiem 5.1.apakšpunkta redakcijā un tur norādīto vienas dienas normai noteikto pārtikas enerģētisko vērtību un uzņemto enerģijas daudzumu ar olbaltumvielām.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Grozījuma projektu ar augstāk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informē iedzīvotājus par pārtikas izsniegšanas kārtību un izsniegšanas 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priekšlikums svītrot norādi "ar plašsaziņas līdzekļu starpniecību" var samazināt komunikācijas efektivitāti. Iesakām iekļaut atsauci uz dažādiem informēšanas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rāda pašvaldību līdzšinējā pieredze ar lokāla līmeņa apdraudējumiem, tieši oficiālie novada sociālie tīkli tiek ātri un precīzi izmantoti sabiedrības informēšanai.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 iedzīvotājus par pārtikas izsniegšanas kārtību un izsniegšanas punktiem, tostarp izmantojot pašvaldības tīmekļvietni, sociālos tīklus un pieejamos plašsaziņas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Zemkopības ministrija likumā "Par pašvaldībām" noteiktajā kārtībā informē Viedās administrācijas un reģionālās attīstības ministriju par pašvaldību darbībā konstatētajiem pārkāpumiem, tām pildot šajos noteikumos noteiktos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likums "Par pašvaldībām" 01.01.2023. ir zaudējis spēku un tā vietā ir stājies "Pašvaldību likums", līdz ar to lūdzam 11. punktā vārdus “likumā “Par pašvaldībā” aizstāt ar vārdiem “Pašvaldību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likumā "Pašvaldību likumā" noteiktajā kārtībā informē Viedās administrācijas un reģionālās attīstības ministriju par pašvaldību darbībā konstatētajiem pārkāpumiem, tām pildot šajos noteikumos noteiktos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Vienas dienas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personām, kas uzturas pilnā valsts vai pašvaldības apgādībā valsts vai pašvaldības iestādēs, un šo iestāžu personālam, kā arī personālam, kas īsteno valsts apdraudējuma seku likvidēšanas pasākumus ir iespējams veikt aprēķinus par cilvēku skaitu konkrētā pašvaldībā un līdz ar to veikt nepieciešamos aprēķinus par rezervēšanai nepieciešamo pārtikas daudzumu, tad valsts iekšienē pārvietotiem (evakuētiem) civiliedzīvotājiem to nav iespējams veikt, jo nav zināms cik kurā pašvaldībā tādi varētu būt.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 marta noteikumos Nr. 147 "Noteikumi par iedzīvotāju nodrošināšanu ar pārtiku valsts apdraudējuma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kopīgi ar Aizsardzības ministriju un Iekšlietu ministriju ir jāizvērtē potenciālais apdraudējums un attiecīgi ir jānosaka no kurām pašvaldībām notiks valsts iekšienē pārvietoto (evakuēto) civiliedzīvotāju evakuācija un pašvaldības, kuras būs atbildīgas par evakuēto iedzīvotāju uzņemšanu. Tad attiecīgi noteikt pārtikas rezervju daudzumu no kopējā valsts rezervju apjoma katrā pašvaldībā (piem. ar koeficienta palīdzību).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Pārtikas izsniegšanu nodrošina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pārtikas izsniegšanu un nodrošināšanu ierosinām pārtikas devas normēt atkarībā no paredzamā apdraudējuma laika - dienas pakās un nedēļas pakās.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atbilstoši vienas dienas normai, kas noteikta vienam iedzīvotājam (</w:t>
            </w:r>
            <w:r w:rsidR="00000000" w:rsidRPr="00000000" w:rsidDel="00000000">
              <w:rPr>
                <w:rtl w:val="0"/>
              </w:rPr>
              <w:t xml:space="preserve">2. </w:t>
            </w:r>
            <w:r w:rsidR="00000000" w:rsidRPr="00000000" w:rsidDel="00000000">
              <w:rPr>
                <w:rtl w:val="0"/>
              </w:rPr>
              <w:t xml:space="preserve">pielikum</w:t>
            </w:r>
            <w:r w:rsidR="00000000" w:rsidRPr="00000000" w:rsidDel="00000000">
              <w:rPr>
                <w:rtl w:val="0"/>
              </w:rPr>
              <w:t xml:space="preserve">s</w:t>
            </w:r>
            <w:r w:rsidR="00000000" w:rsidRPr="00000000" w:rsidDel="00000000">
              <w:rPr>
                <w:rtl w:val="0"/>
              </w:rPr>
              <w:t xml:space="preserve">), nodrošinot, lai ieteicamā izsniegtās pārtikas enerģētiskā vērtība evakuētiem civiliedzīvotājiem, personām, kas uzturas pilnā valsts vai pašvaldības apgādībā valsts vai pašvaldības iestādēs, un šo iestāžu personālam ir no 1960 līdz 2290 kcal, bet personālam, kas īsteno valsts apdraudējuma seku likvidēšanas pasākumus, – no 2290 līdz  2960 kcal, no kurām uzņemtais enerģijas daudzums ar olbaltumvielām ir no 10 līdz 20 procentiem;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un izstrādāt iespējamus pielāgojumus vienas dienas normām dažādām iedzīvotāju grupām - bērniem, senioriem, cilvēkiem ar dažāda veida īpašām vajadzībām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Zemkopības ministrija deleģē Pārtikas un veterinārajam dienestam (turpmāk – PVD) valsts pārvaldes uzdevumu izveidot pārtikas rezerves, un tas ietver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Ministru kabineta 2022. gada 1. marta noteikumu Nr.147 "Noteikumi par iedzīvotāju nodrošināšanu ar pārtiku valsts apdraudējuma gadījumā" uztveramību un novērstu vienu un to pašu normu dublēšanos, lūdzam izvērtēt iespēju svītrot 7. punktu un tajā dotos uzdevumus iekļaut 10</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Zemkopības ministrija deleģē Pārtikas un veterinārajam dienestam (turpmāk – PVD) valsts pārvaldes uzdevumu izveidot pārtikas rezerves, un tas ietver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lai nodrošinātu efektīvu pārtikas rezervju pārvaldību un izmantošanu valsts apdraudējuma gadījumā, būtiski, ka katras pašvaldības Civilās aizsardzības komisijas (CAK) sastāvā ir arī aktuāli norīkots Pārtikas un veterinārā dienesta pārstāvis. Kā norādījusi Ķekavas novada pašvaldība, līdzšinējā sadarbības kārtībā starp Pārtikas un veterināro dienestu un CAK pastāv būtiski trūkumi informācijas apritē. Pārtikas un veterinārais dienests pašvaldību nav informējis par tā nozīmētā CAK pārstāvja darba attiecību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skaidru pienākumu valsts institūcijām savlaicīgi informēt CAK par izmaiņām to nozīmēto pārstāvju statusā.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Zemkopības ministrija deleģē Pārtikas un veterinārajam dienestam (turpmāk – PVD) valsts pārvaldes uzdevumu izveidot pārtikas rezerves, un tas ietver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pašvaldību ieskatā Zemkopības ministrijai ar šiem noteikumiem būtu jāparedz tikai ilgtermiņā saglabājamu  pārtikas produktu paku pasūtīšana un iegāde.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25-TA-939</w:t>
    </w:r>
    <w:r>
      <w:br/>
    </w:r>
    <w:r w:rsidR="00000000" w:rsidRPr="00000000" w:rsidDel="00000000">
      <w:rPr>
        <w:rtl w:val="0"/>
      </w:rPr>
      <w:t xml:space="preserve">Izdrukāts 08.08.2025.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25-TA-939</w:t>
    </w:r>
    <w:r>
      <w:br/>
    </w:r>
    <w:r w:rsidR="00000000" w:rsidRPr="00000000" w:rsidDel="00000000">
      <w:rPr>
        <w:rtl w:val="0"/>
      </w:rPr>
      <w:t xml:space="preserve">Izdrukāts 08.08.2025.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Atzinumi_25-TA-939.docx</dc:title>
</cp:coreProperties>
</file>

<file path=docProps/custom.xml><?xml version="1.0" encoding="utf-8"?>
<Properties xmlns="http://schemas.openxmlformats.org/officeDocument/2006/custom-properties" xmlns:vt="http://schemas.openxmlformats.org/officeDocument/2006/docPropsVTypes"/>
</file>