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24-TA-423: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Plāns rasisma un antisemītisma mazināšanai 2024.-2027.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(Sabiedrības līdzdalības viedokļu pārskats)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Atbildīgajai institūcijai un līdzatbildīgajām institūcijām plānā paredzēto pasākumu īstenošanu 2024. gadā nodrošināt atbilstoši piešķirtajiem valsts budžeta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3.punkts ir precizējams šādā redakcijā: "3. Atbildīgajai institūcijai un līdzatbildīgajām institūcijām plānā paredzēto pasākumu īstenošanu 2024. gadā nodrošināt atbilstoši piešķirtajiem valsts budžeta līdzekļiem. Jautājumu par papildu valsts budžeta līdzekļu piešķiršanu plāna īstenošanai 2025., 2026. un 2027. gadā skatīt likumprojekta "Par valsts budžetu 2025. gadam un budžeta ietvaru 2025., 2026. un 2027. gadam" sagatavošanas procesā kopā ar visu ministriju un citu centrālo valsts iestāžu prioritārajiem pasākumiem, ievērojot valsts budžeta finansiālās iespējas. Savukārt, ja budžeta likumprojekta sagatavošanas procesā netiek atbalstīta papildu finansējuma piešķiršana, plānā paredzētais ir nodrošināms atbilstoši iesaistīto institūciju rīcībā esošajam finansējumam."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Lejietis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rasisma un antisemītisma mazināšanai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plāna rasisma un antisemītisma mazināšanai 2024.-2027.gadam 4.pasākumam “Atbalsts Starptautiskās holokausta piemiņas alianses (IHRA) pieņemtajai antisemītisma definīcijai Eiropas Savienības antisemītisma apkarošanas politikas kontekstā” kā atbildīgās institūcijas ir norādītas Ārlietu ministrija, Iekšlietu ministrija, Tieslietu ministrija un Ģenerālprokuratūra, līdz ar to lūdzam tabulā “Kopsavilkums par plānā iekļauto uzdevumu īstenošanai nepieciešamo valsts un pašvaldību budžeta finansējumu” pie 4.pasākuma norādīt  visas šī pasākuma īstenošanā  iesaistītās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Daira Stempere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rasisma un antisemītisma mazināšanai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savstarpēji salāgojot informācija par plāna rasisma un antisemītisma mazināšanai 2024.-2027.gadam (turpmāk – plāns) 5.pasākumu “Sabiedrības informēšanas un izglītošanas aktivitātes par naida runas un naida noziegumu mazināšanu”, ņemot vērā, ka IV sadaļas “Pasākumi plāna mērķa sasniegšanai” tabulas kolonnā “Rezultatīvais rādītājs” ir ietverta informācija, ka šī pasākuma īstenošanai plānota viena informatīvā kampaņa divos gados, savukārt V.sadaļas “Ietekmes novērtējums uz valsts un pašvaldību budžetu” 1.punktā “Kopsavilkums par plānā iekļauto uzdevumu īstenošanai nepieciešamo valsts un pašvaldību budžeta finansējumu” iekļauta informācija, ka tam nepieciešams finansējums ik gadus, 2.punktā “Detalizēts aprēķins plānā iekļauto uzdevumu īstenošanai nepieciešamajam papildu finansējumam” iekļautās tabulas kolonnā “Aprēķins” sniegta informācija, ka tiks nodrošināta informatīvā kampaņa 2025. un 2026.gadā, bet kolonnā “Nepieciešamais papildus finansējums, eiro” norādīts papildus nepieciešamais finansējums 2025. – 2027.gadam 70 000 </w:t>
            </w:r>
            <w:r w:rsidR="00000000" w:rsidRPr="00000000" w:rsidDel="00000000">
              <w:rPr>
                <w:i w:val="1"/>
                <w:rtl w:val="0"/>
              </w:rPr>
              <w:t xml:space="preserve">euro</w:t>
            </w:r>
            <w:r w:rsidR="00000000" w:rsidRPr="00000000" w:rsidDel="00000000">
              <w:rPr>
                <w:rtl w:val="0"/>
              </w:rPr>
              <w:t xml:space="preserve"> apmērā ik gadu. Vienlaikus lūdzam skaidrot aprēķinos izmantotos rādītājus, jo šobrīd nav skaidrs, kā izglītojot 20 personas ar viena pasākuma dalībnieka izmaksām 400 </w:t>
            </w:r>
            <w:r w:rsidR="00000000" w:rsidRPr="00000000" w:rsidDel="00000000">
              <w:rPr>
                <w:i w:val="1"/>
                <w:rtl w:val="0"/>
              </w:rPr>
              <w:t xml:space="preserve">euro </w:t>
            </w:r>
            <w:r w:rsidR="00000000" w:rsidRPr="00000000" w:rsidDel="00000000">
              <w:rPr>
                <w:rtl w:val="0"/>
              </w:rPr>
              <w:t xml:space="preserve">apmērā, ir plānots sasniegt mērķi “Veicināt rasisma un antisemītisma izpausmju 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Lejietis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rasisma un antisemītisma mazināšanai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sākot ar 2023. gada valsts budžeta izstrādi, vidēja termiņa budžeta ietvara likums un gadskārtējā valsts budžeta likums tiek sagatavots kā viens dokuments - Likums par valsts budžetu kārtējam gadam un vidēja termiņa budžeta ietvaru. Ņemot vērā minēto, lūdzam precizēt norādīto likuma nosaukumu plāna 25. lpp. pirmajā rindkopā, kā arī 51. atsaucē 23. lpp.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plāna sadaļā ir sniegts detalizēts aprēķins par pasākumu, kura īstenošanai nepieciešamais finansējums nav ietverts NAP2027 indikatīvajā investīciju projektu kopumā un likumā </w:t>
            </w:r>
            <w:r w:rsidR="00000000" w:rsidRPr="00000000" w:rsidDel="00000000">
              <w:rPr>
                <w:u w:val="single"/>
                <w:rtl w:val="0"/>
              </w:rPr>
              <w:t xml:space="preserve">„Par valsts budžetu 2024. gadam un budžeta ietvaru 2024., 2025. un 2026. gadam”.</w:t>
            </w:r>
            <w:r w:rsidR="00000000" w:rsidRPr="00000000" w:rsidDel="00000000">
              <w:rPr>
                <w:rtl w:val="0"/>
              </w:rPr>
              <w:t xml:space="preserve"> Pasākumam nepieciešamais finansējums tiks pieprasīts ministrijas prioritāro pasākumu pieteikumu ietvaros. Detalizētie aprēķini neietver tos pasākumus, kurus plānots īstenot esošo Eiropas Savienības struktūrfondu, programmu vai citu finanšu instrumentu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Klinta Krauze-Tola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rasisma un antisemītisma mazināšanai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tekstu 5. sadaļā, 22.lpp.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izteikt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papildu   valsts   budžeta   līdzekļu   piešķiršanu   Plānā   paredzēto   pasākumu   īstenošanai 2025.gadā un turpmāk skatāms Ministru kabinetā likumprojekta par par valsts budžetu kārtējam gadam un vidēja termiņa budžeta ietvaru sagatavošanas un   izskatīšanas   procesā   kopā   ar   visu   ministriju   un   centrālo   valsts   iestāžu   iesniegtajiem priekšlikumiem prioritārajiem pasākumiem atbilstoši valsts budžeta finansiālajām iespējām.”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Gusāre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24-TA-423</w:t>
    </w:r>
    <w:r>
      <w:br/>
    </w:r>
    <w:r w:rsidR="00000000" w:rsidRPr="00000000" w:rsidDel="00000000">
      <w:rPr>
        <w:rtl w:val="0"/>
      </w:rPr>
      <w:t xml:space="preserve">Izdrukāts 18.04.2024. 11.05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24-TA-423</w:t>
    </w:r>
    <w:r>
      <w:br/>
    </w:r>
    <w:r w:rsidR="00000000" w:rsidRPr="00000000" w:rsidDel="00000000">
      <w:rPr>
        <w:rtl w:val="0"/>
      </w:rPr>
      <w:t xml:space="preserve">Izdrukāts 18.04.2024. 11.05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Atzinumi_24-TA-423.docx</dc:title>
</cp:coreProperties>
</file>

<file path=docProps/custom.xml><?xml version="1.0" encoding="utf-8"?>
<Properties xmlns="http://schemas.openxmlformats.org/officeDocument/2006/custom-properties" xmlns:vt="http://schemas.openxmlformats.org/officeDocument/2006/docPropsVTypes"/>
</file>