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preču un pakalpojumu piekļūstamības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tiesību aktu, vienlaikus informējam par mūsu viedokli un lūdzam to ņemt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norādīt, ka piekļūstamības prasību nodrošināšanas ieviešanai pasažieru pārvadātājiem ir jārēķinās ar ievērojamiem papildus izdevumiem nākotnē, kas kopumā sadārdzinās pakalpojumu un palielinās pārvadātājiem kompensējamo izdevumu apmēru no valsts un pašvaldību budžeta, bet pastarpināti arī finanšu slogu no nodokļu maksātājiem.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attiecībā uz pilsētas pasažieru pārvadātājiem jau šobrīd ir skaidrs, ka tuvākajā nākotnē visticamāk būs nepieciešams ieviest arī citas normatīvo aktu noteiktas prasības, piemēram, attiecībā uz prasību nodrošināt darījumus par valsts noteikto braukšanas maksas atvieglojumu izmantošanu, kas veikti ar personas apliecības, kas papildināta ar speciālu funkcionalitāti (lietotni), uzskaiti, valsts noteikto braukšanas maksas atvieglojumu sistēmas, atvieglojumu vienotās informācijas sistēmas jeb AVIS ieviešanu, taču attiecībā uz šīm prasībām LLPA rīcībā vēl nav informācijas par to ieviešanai nepieciešamo tehnisko prasību saturu, ieviešanas termiņiem un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Jebkuru no minēto prasību satura detalizēta un savlaicīga paziņošana pasažieru pārvadātājiem šobrīd ir svarīga, jo no šo prasību satura ir atkarīga (piemēram RP SIA “Rīgas satiksme”) jaunās biļešu sistēmas iepirkuma prasību izstrāde. Tāpat jānorāda, ka, izpildot iepirkumu jomu reglamentējošo normatīvo aktu prasības, ir jārēķinās ar vismaz vienu gadu ilgu periodu tehnisko specifikāciju izstrādei, procedūru īstenošanai un līgumu noslēgšanai, ja nenotiek iepirkumu apstrīdēšana tiesā, un pēc tam ievērojamu laiku attiecīgu ierīču izgatavošanai un piegādei, kas kopā varētu prasīt vismaz 3-4 gadus. Līdz ar to piekļūstamības nodrošināšana attiecībā par sabiedriskā transporta jomu atbilstoši Noteikumiem būtu jānosaka tāpat kā attiecībā uz Noteikumu VI nodaļu, t.i., līdz 2027.gada 28.jūnijam.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anotācijas Risinājuma aprakstā norādīts, ka Eiropas Komisija ir izdevusi harmonizācijas mandātu Eiropas standartizācijas organizācijām, kas līdz 2025.gadam paredz izstrādāt harmonizēto standartu, lai sīkāk un precīzāk aprakstītu Eiropas Parlamenta un Padomes 2019.gada 17.aprīļa direktīvu 2019/882 par produktu un pakalpojumu piekļūstamības prasības, aicinām šajā procesā arī iesaistīt un aptaujāt pasažieru pārvadātājus.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23.05.2023. 14.01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23.05.2023. 14.01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