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individuālo mācību kontu pieejas attīstību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22.05.2024.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22.05.2024.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