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501 "Elektronisko sakaru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 Būvuzraugs būvuzraudzības plānā  norāda, kādus papildu ikdienas darbus  kontrolēs un, ja nepieciešams, veiks atbilstošu apstiprinājumu būvdarbu žurnālā.  Būvuzraugs  veikto būvdarbu pieņemšanas aktu apstiprina, kā arī ikdienas darbu kontroles apstiprinājumu veic trīs darba dienu laikā.  Ja apstiprinājums netiek veikts minētajā termiņā, uzskatāms, ka apstiprinājums ir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64.</w:t>
            </w:r>
            <w:r w:rsidR="00000000" w:rsidRPr="00000000" w:rsidDel="00000000">
              <w:rPr>
                <w:vertAlign w:val="superscript"/>
                <w:rtl w:val="0"/>
              </w:rPr>
              <w:t xml:space="preserve">2</w:t>
            </w:r>
            <w:r w:rsidR="00000000" w:rsidRPr="00000000" w:rsidDel="00000000">
              <w:rPr>
                <w:rtl w:val="0"/>
              </w:rPr>
              <w:t xml:space="preserve"> punktu paredzēts noteikt, ka būvuzraugs  veikto būvdarbu pieņemšanas aktu apstiprina, kā arī ikdienas darbu kontroles apstiprinājumu veic </w:t>
            </w:r>
            <w:r w:rsidR="00000000" w:rsidRPr="00000000" w:rsidDel="00000000">
              <w:rPr>
                <w:b w:val="1"/>
                <w:rtl w:val="0"/>
              </w:rPr>
              <w:t xml:space="preserve">trīs darba dienu laikā</w:t>
            </w:r>
            <w:r w:rsidR="00000000" w:rsidRPr="00000000" w:rsidDel="00000000">
              <w:rPr>
                <w:rtl w:val="0"/>
              </w:rPr>
              <w:t xml:space="preserve"> un, ja apstiprinājums netiek veikts minētajā termiņā, uzskatāms, ka apstiprinājums un ieraksts ir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sanāksmē par Ministru kabineta noteikumu projektu “Grozījumi Ministru kabineta 2014. gada 2.septembra noteikumos Nr. 529 “Ēku būvnoteikumi”” (24-TA-434), kas notika šā gada 10.jūlijā, ar Ekonomikas ministrijas pārstāvi tika panākta vienošanās, ka  veikto būvdarbu pieņemšanas aktu apstiprina, kā arī ikdienas darbu kontroles apstiprinājumu veic piecu, nevis tiesību akta projektā  iestrādāto trīs, darba dienu laikā. Lai nodrošinātu būvdarbu procesa vienkāršošanu, visos būvniecību regulējošos normatīvos aktos būtu nepieciešama vienota pieeja. Līdz ar to vienādi procesuālie termiņi pēc būtības vienādām darbībām būtu nosakāmi vienādi. Lūdzam precizēt noteikuma projektu un noteikt, ka pieņemšanas aktu apstiprina, kā arī ikdienas darbu kontroles apstiprinājumu veic </w:t>
            </w:r>
            <w:r w:rsidR="00000000" w:rsidRPr="00000000" w:rsidDel="00000000">
              <w:rPr>
                <w:b w:val="1"/>
                <w:rtl w:val="0"/>
              </w:rPr>
              <w:t xml:space="preserve">piecu  darba dienu laikā</w:t>
            </w:r>
            <w:r w:rsidR="00000000" w:rsidRPr="00000000" w:rsidDel="00000000">
              <w:rPr>
                <w:rtl w:val="0"/>
              </w:rPr>
              <w:t xml:space="preserve">. Lūdzam attiecīgi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punktā “Cita informācija” norādīto,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24-TA-1297</w:t>
    </w:r>
    <w:r>
      <w:br/>
    </w:r>
    <w:r w:rsidR="00000000" w:rsidRPr="00000000" w:rsidDel="00000000">
      <w:rPr>
        <w:rtl w:val="0"/>
      </w:rPr>
      <w:t xml:space="preserve">Izdrukāts 20.08.2024.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24-TA-1297</w:t>
    </w:r>
    <w:r>
      <w:br/>
    </w:r>
    <w:r w:rsidR="00000000" w:rsidRPr="00000000" w:rsidDel="00000000">
      <w:rPr>
        <w:rtl w:val="0"/>
      </w:rPr>
      <w:t xml:space="preserve">Izdrukāts 20.08.2024.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Atzinumi_24-TA-1297.docx</dc:title>
</cp:coreProperties>
</file>

<file path=docProps/custom.xml><?xml version="1.0" encoding="utf-8"?>
<Properties xmlns="http://schemas.openxmlformats.org/officeDocument/2006/custom-properties" xmlns:vt="http://schemas.openxmlformats.org/officeDocument/2006/docPropsVTypes"/>
</file>