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24. septembra noteikumos Nr. 1000 "Valsts akciju sabiedrības "Ceļu satiksmes drošības direkcija"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2013. gada 24. septembra noteikumos Nr. 1000 "Valsts akciju sabiedrības "Ceļu satiksmes drošības direkcija" publisko maksas pakalpojumu cenrādis" (Latvijas Vēstnesis, 2013, 193. nr.; 2014, 204. nr.; 2015, 252. nr.; 2018, 132. nr.; 2019, 58. nr.; 2022, 179. nr.; 2023, 86.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55. punktam atzinumu par tiesību akta projektu sniedz vispārējā kārtībā – no 10 darbdienām. Savukārt </w:t>
            </w:r>
            <w:r w:rsidR="00000000" w:rsidRPr="00000000" w:rsidDel="00000000">
              <w:rPr>
                <w:u w:val="single"/>
                <w:rtl w:val="0"/>
              </w:rPr>
              <w:t xml:space="preserve">steidzamības kārtā atzinumu sniedz tikai izņēmuma gadījumā, ja jautājumu nepieciešams risināt nekavējoties saistībā ar tādu valstij nelabvēlīgu seku iestāšanos, kas skar būtiskas sabiedrības intereses vai valsts starptautiskās, finanšu, ekonomiskās vai drošības intereses</w:t>
            </w:r>
            <w:r w:rsidR="00000000" w:rsidRPr="00000000" w:rsidDel="00000000">
              <w:rPr>
                <w:rtl w:val="0"/>
              </w:rPr>
              <w:t xml:space="preserve">.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informējam, ka Tieslietu ministrija atzinumu par Ministru kabineta noteikumu projektu "Grozījums Ministru kabineta 2013. gada 24. septembra noteikumos Nr. 1000 "Valsts akciju sabiedrības "Ceļu satiksmes drošības direkcija" publisko maksas pakalpojumu cenrādis"" (23-TA-1623) sniegs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23-TA-1623</w:t>
    </w:r>
    <w:r>
      <w:br/>
    </w:r>
    <w:r w:rsidR="00000000" w:rsidRPr="00000000" w:rsidDel="00000000">
      <w:rPr>
        <w:rtl w:val="0"/>
      </w:rPr>
      <w:t xml:space="preserve">Izdrukāts 17.07.2023. 20.51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23-TA-1623</w:t>
    </w:r>
    <w:r>
      <w:br/>
    </w:r>
    <w:r w:rsidR="00000000" w:rsidRPr="00000000" w:rsidDel="00000000">
      <w:rPr>
        <w:rtl w:val="0"/>
      </w:rPr>
      <w:t xml:space="preserve">Izdrukāts 17.07.2023. 20.51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Atzinumi_23-TA-1623.docx</dc:title>
</cp:coreProperties>
</file>

<file path=docProps/custom.xml><?xml version="1.0" encoding="utf-8"?>
<Properties xmlns="http://schemas.openxmlformats.org/officeDocument/2006/custom-properties" xmlns:vt="http://schemas.openxmlformats.org/officeDocument/2006/docPropsVTypes"/>
</file>