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riska valsts nodevas sadalījumu 2023. - 2025.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23.11.2022.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23.11.2022.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