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Metodiskās vadības institūcijas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(Rezultātu apkopojums par publiskajā apspriedē saņemtajiem sabiedrības priekšlikumiem un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Metodiskās vadības institūcijas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 - LĢĀA) secina, ka Veselības ministrija nav ņēmusi vērā LĢĀA 7. jūnija atzinumā un iepriekš sniegtos iebildumus un priekšlikumus, kā arī nav sniegusi atbildi pēc būtības uz tiem. Līdz ar to LĢĀA uztur iepriekš sniegtos iebildumus un priekšlikumus. LĢĀA strikti iebilst pret tiesisku privilēģiju nodrošināšanu, publiskas varas un valsts budžeta līdzekļu piešķiršanu ģimenes medicīnas jomā vienai ārstniecības iestādei vai vienai augstskolai.  LĢĀA aicina svītrot noteikumu projekta 3.punkta normas un izstrādāt jaunu priekšlikumu koleģiālas metodiskās vadības institūcijas regulējumam ģimenes medicīnas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pārstāv 80% Latvijas ģimenes ārstu, kas sniedz valsts apmaksātu primāro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19.06.2024.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19.06.2024.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Atzinumi_24-TA-317.docx</dc:title>
</cp:coreProperties>
</file>

<file path=docProps/custom.xml><?xml version="1.0" encoding="utf-8"?>
<Properties xmlns="http://schemas.openxmlformats.org/officeDocument/2006/custom-properties" xmlns:vt="http://schemas.openxmlformats.org/officeDocument/2006/docPropsVTypes"/>
</file>