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Autoruzraudzība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Autoruzraudzības mērķis ir nepieļaut būvniecības dalībnieku patvaļīgas atkāpes no akceptētās ieceres un izstrādātā būvprojekta, kā arī normatīvo aktu un standartu pārkāpumus būvdarbu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gadījumā, ja būvniecības ierosinātājs ar būvprojekta izstrādātāju ir vienojušies par autoruzraudzības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būvēm, kurām ir veikts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Ja būvprojekta izstrādātājs vairs nenodarbina būvprojekta vadītāju vai būvprojekta daļas vadītāju vai tie zaudējuši patstāvīgās prakses tiesības, autoruzraudzības veikšanai būvprojekta izstrādātājs norīko citu atbilstošas jomas būvspeciālistu.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Ja šo noteikumu </w:t>
            </w:r>
            <w:r w:rsidR="00000000" w:rsidRPr="00000000" w:rsidDel="00000000">
              <w:rPr>
                <w:rtl w:val="0"/>
              </w:rPr>
              <w:t xml:space="preserve">33.</w:t>
            </w:r>
            <w:r w:rsidR="00000000" w:rsidRPr="00000000" w:rsidDel="00000000">
              <w:rPr>
                <w:rtl w:val="0"/>
              </w:rPr>
              <w:t xml:space="preserve"> punktā minētais būvprojekta izstrādātājs atteicies no autoruzraudzības veikšanas vai izbeigusies tā tiesībspēja, būvniecības ierosinātājs var slēgt līgumu ar citu atbilstošas jomas būvspeciālistu vai komersantu, kas nodarbina atbilstošas jomas būvspeciālistu.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Ja šo noteikumu </w:t>
            </w:r>
            <w:r w:rsidR="00000000" w:rsidRPr="00000000" w:rsidDel="00000000">
              <w:rPr>
                <w:rtl w:val="0"/>
              </w:rPr>
              <w:t xml:space="preserve">32.</w:t>
            </w:r>
            <w:r w:rsidR="00000000" w:rsidRPr="00000000" w:rsidDel="00000000">
              <w:rPr>
                <w:rtl w:val="0"/>
              </w:rPr>
              <w:t xml:space="preserve"> vai </w:t>
            </w:r>
            <w:r w:rsidR="00000000" w:rsidRPr="00000000" w:rsidDel="00000000">
              <w:rPr>
                <w:rtl w:val="0"/>
              </w:rPr>
              <w:t xml:space="preserve">34.</w:t>
            </w:r>
            <w:r w:rsidR="00000000" w:rsidRPr="00000000" w:rsidDel="00000000">
              <w:rPr>
                <w:rtl w:val="0"/>
              </w:rPr>
              <w:t xml:space="preserve"> punktā minētais būvprojekta izstrādātājs (būvkomersants) atteicies no autoruzraudzības veikšanas vai izbeigusies tā tiesībspēja, būvniecības ierosinātājs var slēgt līgumu ar būvspeciālistu, kas bija norīkots veikt attiecīgos pienākumus būves projektēšanas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Autoruzraugam šo noteikumu 105.punktā minētajos gadījumā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Autoruzraugam ir šādas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Izmaiņas būvprojektā būvdarbu gaitā var izdarīt būvprojekta izstrādātājs vai autoruzraugs pēc vienošanās ar pārējiem būvniecības dalībniekiem, ja plānotās izmaiņas saskaņā ar Būvniecības likuma 17. panta 2.</w:t>
            </w:r>
            <w:r w:rsidR="00000000" w:rsidRPr="00000000" w:rsidDel="00000000">
              <w:rPr>
                <w:vertAlign w:val="superscript"/>
                <w:rtl w:val="0"/>
              </w:rPr>
              <w:t xml:space="preserve">1 </w:t>
            </w:r>
            <w:r w:rsidR="00000000" w:rsidRPr="00000000" w:rsidDel="00000000">
              <w:rPr>
                <w:rtl w:val="0"/>
              </w:rPr>
              <w:t xml:space="preserve">daļu nav jāsaskaņo būvvaldē. Izmaiņu izdarītājs ir atbildīgs par būvprojekta apjoma un satura atbilstību būvniecības ierosinātāja un normatīvo aktu prasībām pēc izmaiņu veikšanas tajā, kā arī tādu risinājumu izvēli, lai būve pēc tās nodošanas ekspluatācijā atbilstu normatīvajos aktos noteiktajām būtiskajām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Autoruzrauga pienākums ir nodrošināt būvprojekta atbilstošu realizāciju dabā, ja nepieciešams, dodot norādījumus būvdarbu vadītājam un būvuzraugam būvprojektā paredzēto risinājumu īstenošanai. Autoruzraugs ir atbildīgs par būvniecības ierosinātājam nodarītajiem zaudējumiem, kas radušies autoruzrauga bezdarbības vai vainas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(KM) atkārtoti uztur spēkā jau iepriekš TAP sniegtos iebildumus, kas tika izteikti arī Valsts sekretāru sanāksmē šā gada 6.martā ( 2025.gada 6.marta VSS sanāksmes protokols Nr.8)  attiecībā uz obligātās autoruzraudzības jautājumu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piekrīt grozījumu projekta  "Grozījumi Ministru kabineta 2014. gada 19. augusta noteikumos Nr. 500 "Vispārīgie būvnoteikumi"" tālākai virzībai izskatīšanai Ministru kabinetā, izņemot grozījumus Ministru kabineta 2014. gada 19. augusta noteikumu Nr. 500 "Vispārīgie būvnoteikumi"  X. nodaļā "Autoruzraudzība”, konkrēti 102., 105., 108., 109., 110., 113., 114., 115. un 116. punktā, kur autoruzraudzības regulējums tiek saglabāts spēkā esošajā Ministru kabineta 2014. gada 19. augusta noteikumu Nr. 500 "Vispārīgie būvnoteikumi" redakcijā līdz topošā nacionālā standarta “Būvprojekta sastāvs” projekta pabeigšanai, kad būs iespējams identificēt objektīvi nepieciešamās izmaiņas autoruzraudzības regulējumā. Ņemot vērā grozījumu projekta virzības steidzamību, KM sadarbībā ar Latvijas Arhitektu savienību, Nacionālo arhitektūras padomi, EM un arī profesionālām inženieru organizācijām, uzraugošajām institūcijām izsaka gatavību līdz 2025.gada 31.maijam sagatavot priekšlikumus X.nodaļas "Autoruzraudzība" redakcijai un konkrēti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un teritorijas, tajā skaitā sabiedriski nozīmīgas būves, kas tiek īstenotas par publiskā finansējuma līdzekļiem, kam saglabājama obligātā autoruzraudzība, lai nodrošinātu to vides, arhitektūras un inženiertehnisko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Autoruzraudzības darba ietvaru, izslēdzot formālas darbības, un tādas darbības, kas dublējas ar citu būvniecības procesa dalībnieku funkcijām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par standarta LVS EN 16310 un Latvijas nacionālā standarta “Būvprojekta sastāvs” ietvaru, un pasūtītāja atbildību pārejas periodā, izvērtējot, vai tā rīcībā esošā vai plānotā būvprojekta detalizācija ir atbilstoša pilnvērtīgai tā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19.03.2025.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19.03.2025.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