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22-TA-1353: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Eiropas Savienības kohēzijas politikas programmas 2021.–2027.gadam 1.2.3. specifiskā atbalsta mērķa “Veicināt ilgtspējīgu izaugsmi, konkurētspēju un darba vietu radīšanu MVU, tostarp ar produktīvām investīcijām” 1.2.3.1. pasākuma “Atbalsts MVU inovatīvas uzņēmējdarbības attīstībai”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6.0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6.0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3.0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Darba devēju konfederācija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30.01.2023.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30.01.2023.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53.7. dalība starptautisko nozaru asociācijās: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LDDK iebilst pret 53.7.punkta redakciju un aicina precizēt vai skaidrot, ko nozīmē "</w:t>
            </w:r>
            <w:r w:rsidR="00000000" w:rsidRPr="00000000" w:rsidDel="00000000">
              <w:rPr>
                <w:u w:val="single"/>
                <w:rtl w:val="0"/>
              </w:rPr>
              <w:t xml:space="preserve">starptautisko nozaru</w:t>
            </w:r>
            <w:r w:rsidR="00000000" w:rsidRPr="00000000" w:rsidDel="00000000">
              <w:rPr>
                <w:rtl w:val="0"/>
              </w:rPr>
              <w:t xml:space="preserve"> asociācijas".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dalība starptautiskajās organizācijās vai nozaru asociācijās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Ilona Kiukucāne (LDDK)</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54. Šo noteikumu </w:t>
            </w:r>
            <w:r w:rsidR="00000000" w:rsidRPr="00000000" w:rsidDel="00000000">
              <w:rPr>
                <w:rtl w:val="0"/>
              </w:rPr>
              <w:t xml:space="preserve">53.</w:t>
            </w:r>
            <w:r w:rsidR="00000000" w:rsidRPr="00000000" w:rsidDel="00000000">
              <w:rPr>
                <w:rtl w:val="0"/>
              </w:rPr>
              <w:t xml:space="preserve"> punktā minēto atbalstāmo darbību ietvaros komersantam radušās izmaksas ir attiecināmas atbilstoši atbildīgās iestādes apstiprinātajai vienkāršoto izmaksu metodikai, kas saskaņota ar vadošo iestādi.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LDDK iebilst pret 54.punkta redakciju un aicina precizēt, vai tiešām uz visām 53. punktā minētajām atbalstāmajām darbībām  radušās izmaksasvarētu attiecināt atbilstoši atbildīgās iestādes apstiprinātajai vienkāršoto izmaksu metodikai.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Ilona Kiukucāne (LDDK)</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53.7.1. nozares asociācijas noteiktā reģistrācijas maksa;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Izteikt punktu šādā redakcijā "starptautiskas organizācijas vai nozares asociācijas noteiktā reģistrācijas maksa"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Ilona Kiukucāne (LDDK)</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53.7.2. nozares asociācijas ikgadējā biedra maksa;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Izteikt punktu šādā redakcijā "starptautiskas organizācijas vai nozares asociācijas ikgadējā biedra maksa"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Ilona Kiukucāne (LDDK)</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22-TA-1353</w:t>
    </w:r>
    <w:r>
      <w:br/>
    </w:r>
    <w:r w:rsidR="00000000" w:rsidRPr="00000000" w:rsidDel="00000000">
      <w:rPr>
        <w:rtl w:val="0"/>
      </w:rPr>
      <w:t xml:space="preserve">Izdrukāts 30.01.2023. 19.06</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22-TA-1353</w:t>
    </w:r>
    <w:r>
      <w:br/>
    </w:r>
    <w:r w:rsidR="00000000" w:rsidRPr="00000000" w:rsidDel="00000000">
      <w:rPr>
        <w:rtl w:val="0"/>
      </w:rPr>
      <w:t xml:space="preserve">Izdrukāts 30.01.2023. 19.06</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Atzinumi_22-TA-1353.docx</dc:title>
</cp:coreProperties>
</file>

<file path=docProps/custom.xml><?xml version="1.0" encoding="utf-8"?>
<Properties xmlns="http://schemas.openxmlformats.org/officeDocument/2006/custom-properties" xmlns:vt="http://schemas.openxmlformats.org/officeDocument/2006/docPropsVTypes"/>
</file>