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w:t>
            </w:r>
            <w:r w:rsidR="00000000" w:rsidRPr="00000000" w:rsidDel="00000000">
              <w:rPr>
                <w:b w:val="1"/>
                <w:rtl w:val="0"/>
              </w:rPr>
              <w:t xml:space="preserve">IKT resursi</w:t>
            </w:r>
            <w:r w:rsidR="00000000" w:rsidRPr="00000000" w:rsidDel="00000000">
              <w:rPr>
                <w:rtl w:val="0"/>
              </w:rPr>
              <w:t xml:space="preserve"> – tīklu un informācijas sistēmu sastāvdaļa. IKT resursu kopums ietver tehniskos resursus un informācijas resursus, kā arī fizisko infrastruktūru, kurā uztur minētos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2.7.apakšpunktā paredzēto IKT resursu definīciju, jo tā sašaurina IKT resursu jēdziena tvērumu, ņemot vērā to, ka arī iekārtas un ierīces var tikt pakļautas kiberapdraudējumam (piemēram, kases sistēmas, ūdenssaimniecības ūdens sūkņu pārvaldība u.c. iekārtu pārvaldība). Šobrīd noteikumu projektā lietotā IKT resursu definīcija ir šaurāka, salīdzinot ar Nacionālās kiberdrošības likuma (turpmāk - NKL) 1.panta 7.punktā iekļauto informācijas un komunikācijas tehnoloģijas definīciju. Noteikumu projekta definīcija paredz, ka IKT resursi ir tīklu un informācijas sistēmu sastāvdaļa, bet NKL definīcija attiecas uz jebkuru iekārtu, kas atbilst noteiktām pazīmēm. Ņemot vērā minēto, lūdzam izteikt noteikumu projekta 2.7.apakšpunkta otro teikumu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resursu kopums ietver informācijas un tehniskos resursus, tostarp lietu interneta (Internet of Things, IoT), kā arī fizisko infrastruktūru, kurā uztur minētos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kiberdrošības pārvaldnieku var būt fiziska persona, kurai ir NATO, Eiropas Savienības vai Eiropas Ekonomikas zonas valsts pilsonība, ja tā atbilst šo noteikumu </w:t>
            </w:r>
            <w:r w:rsidR="00000000" w:rsidRPr="00000000" w:rsidDel="00000000">
              <w:rPr>
                <w:rtl w:val="0"/>
              </w:rPr>
              <w:t xml:space="preserve">8.2.</w:t>
            </w:r>
            <w:r w:rsidR="00000000" w:rsidRPr="00000000" w:rsidDel="00000000">
              <w:rPr>
                <w:shd w:fill="#ffffff" w:val="clear"/>
                <w:rtl w:val="0"/>
              </w:rPr>
              <w:t xml:space="preserve">–</w:t>
            </w:r>
            <w:r w:rsidR="00000000" w:rsidRPr="00000000" w:rsidDel="00000000">
              <w:rPr>
                <w:rtl w:val="0"/>
              </w:rPr>
              <w:t xml:space="preserve">8.9.</w:t>
            </w:r>
            <w:r w:rsidR="00000000" w:rsidRPr="00000000" w:rsidDel="00000000">
              <w:rPr>
                <w:rtl w:val="0"/>
              </w:rPr>
              <w:t xml:space="preserve"> apakšpunkta prasībām, un ja ir saņemts Satversmes aizsardzības biroja atzinums, ka personas noteikšana par kiberdrošības pārvaldnieku nav pretrunā ar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un 10.punktā atsauces uz Satversmes aizsardzības biroju (turpmāk - SAB) un kompetento valsts drošības iestādi, kas sagatavo noteikumu 9.punktā minēto atzinumu, jo nav saprotams, vai noteikumu projekta 9. un 10.punktā runa ir par vienu un to pašu iestādi vai dažādām. Papildus norādām, ka nav saprotams, kad tiek saņemts vai prasīts SAB atzinums, līdz ar to lūdzam to precizēt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apakšnodaļā paredzēt, ka subjektam ir tiesības noteikumu 11. punktā norādīto informāciju ietvert arī kādā citā iekšējā normatīvajā aktā, piemēram, noteikumos vai instrukcijās. Atruna nepieciešama, lai netiktu uzlikts par pienākumu visu norādīto informāciju iekļaut tieši dokumentā "Politika", kā arī, lai politikas dokuments nekļūst obligāti par ļoti apjomīgu. Satiksmes ministrijas ieskatā tai būtu jābūt iestādes/uzņēmuma izvēlei, kā organizēt dokumentāciju.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NKL, gan noteikumu projektā subjektu drošības uzraudzībā ir paredzēts kompetenču un atbildību dalījums un IKT kritiskā infrastruktūra (KI) gadījumā tas ir SAB. Piemēram, to nosaka NKL 5.un 8.pants, kur NKL 5.pantā Nacionālās kiberdrošības centra (NKC) nav patstāvīgu uzdevumu pret IKT KI un 5.panta otrajā daļā ir noteikts, ka uzraudzību pret IKT KI neveic. Savukārt NKL 11.panta pirmās daļas 4.punks noteic, ka NKC pārbaudes var veikt tikai pēc SAB pieprasījuma. Ā - un arī IKT KI tīklu skenēšanu saskaņā ar NKL 11.panta otro daļu var veikt tikai pēc saskaņošanas ar SAB.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projekta 3.4. apakšnodaļu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subjekta īpašumā, valdījumā vai turējumā esošās IKT infrastruktūras kopums ir noteikts par IKT Kritisko infrastruktūru, tad subjekts veic infrastruktūras kopumu veidojošo elementu vērtēšanu un saskaņo to ar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3.4. apakšnodaļas virsrakstā svītrot vārdu "resursu", 18.punktā svītrot vārdus "IKT resursus" un 22.punktā svītrot vārdus "IKT resursu", ņemot vērā to, ka uzskaitīt visus IKT resursus ir pārspīlēti un nelietderīgi, jo tad būtu jāuzskaita pilnīgi visi IKT materiāltehniskie līdzekļi, tostarp, tādi, kam nav nekādas ietekmes uz kiberdrošību.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Kiberrisku pārvaldības un IKT darbības nepārtrauktības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3.5. apakšnodaļā paredzēt prasību, ka kiberrisku pārvaldības un IKT darbības nepārtrauktības plānā tiek paredzēta kiberrisku analīze arī piegāžu ķēdēm, ievērojot NIS2 direktīvā un NKL 18. panta ceturtās daļas 1.punktā noteikto, ka pasākumu plānā stratēģijā izvirzīto mērķu sasniegšanai iekļauj pasākumus subjektu informācijas un komunikācijas tehnoloģiju produktu un pakalpojumu piegādes ķēžu drošības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ievieš pārvaldības procesus, lai identificētu, risinātu un novērstu kiberincidentus, gandrīz notikušus kiberincidentus un ievainojamības, nosakot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punkta ievaddaļā ir minēti arī ievainojamības un gandrīz notikušie kiberincidenti, bet noteikumu projekta 30.punktā ir paredzētas prasības tikai attiecībā uz kiberincidentiem. Ņemot vērā minēto, lūdzam attiecīgi precizēt noteikumu projekta 30.punktu un, iespējams arī citus noteikumu projekta 3.6. apakšnodaļas punktus, lai ir skaidri noteiktas prasības pārvaldības procesa ieviešanai, lai identificētu, risinātu un novērstu gandrīz notikušus kiberincidentus un ievainojamības.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pastāv tehniskas iespējas apturēt jebkura konta darbību, ja tas ir nepieciešams drošības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subjektam (kiberdrošības pārvaldniekam) ne vienmēr ir tehniskas iespējas apturēt jebkura konta darbību, lūdzam svītrot noteikumu projekta 35.6. apakšpunktu un atsevišķi paredzēt, ka subjektam (kiberdrošības pārvaldniekam) ir tiesības apturēt jebkura konta darbību, ja tas ir nepieciešams drošības apsvērumu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Auditācijas pierakstu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3.9.apakšnodaļā paredzēt ne tikai auditācijas failu un datu plūsmas informācijas analīzi un glabāšanu, bet arī veiktspējas informācijas analīzi un glabāšanu, jo tā būs nepieciešama incidentu novēršanas institūcijai, ievērojot NKL 30.panta trešajā daļā noteikto, proti, drošības operāciju centra ietvaros kiberincidentu novēršanas institūcijai ir tiesības vākt, glabāt un elektroniski apstrādāt kiberapdraudējuma identificēšanai nepieciešamos datus, tai skaitā žurnālfailus, datu plūsmas, serveru veiktspējas datus. Datu centra operators, ja tā rīcībā ir nepieciešamie dati, nodod kompetentajai kiberincidentu novēršanas institūcijai ar saviem rīkiem iegūtos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Subjekts nodrošina informācijas sistēmu auditācijas pierakstu un tīkla plūsmas auditācijas pierakstu veidošanu un uzglabāšanu. Auditācijas pierakstus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 apakšnodaļā paredzēt, kur ģeogrāfiski var glabāties noteikumu projekta 40. punktā minētie pieraksti, ņemot vērā to, ka auditācijas pierakstu vākšana var notikt, piesaistot ārpakalpojumu. Tāpat ierakstu uzglabāšana var notikt ārpus izvietotās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informācijas resursu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sistēmās, kas nodrošina platformu funkcionalitāti, nevar izpildīt noteikumu projekta 48.1. apakšpunkta prasību, lūdzam izteikt noteikumu projekta 48.1.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 tas ir tehniski iespējams, informācijas resursu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rezerves kopijām gan fiziski, gan elektroniskajā vidē var piekļūt tikai par rezerves kopijām atbildīgais personāls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52.1. apakšpunktu, ņemot vērā to, ka minētā apakšpunkta prasību nav iespējams nodrošināt praktiski, ja tiek izmantots citā ES, NATO dalībvalstī izvietots datu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Prasības IKT infrastruktūrai, kura pilda datu centra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LVRTC vērš uzmanību, ka noteikumu projekta 4.2. apakšnodaļas redakcija paredz informācijas sistēmu turētājam tā īpašumā vai valdījumā esošās informācijas sistēmas izmitināšanai izmantot datu centru, kas atbilst normatīvajiem aktiem par datu centru drošību, kā arī izvēlēties sistēmas izmitināšanai neizmantot datu centru, kurš atbilst normatīvajiem aktiem par datu centru drošību. Vienlaikus noteikumu redakcija scenārijā, ja turētājs tā īpašumā vai valdījumā esošās informācijas sistēmas izmitināšanai neizmanto datu centru, kas atbilst normatīvajiem aktiem par datu centru drošību, tam tiek paredzētas tehniskās prasības. Vēršam uzmanību, ka minētās tehniskās prasības definētas minimālā līmenī un būtībā izpildāmas pielāgojot sadzīves telpas. LVRTC ieskatā tik zems prasību slieksnis var radīt risku, ka A un B klasifikācijas sistēmas tiek izmitinātas nepiemērotos apstākļos. Pieņemot, ka datu centru, kas atbilst normatīvajiem aktiem par datu centru drošību, regulējums un prasības būs būtiski augstākas, atzīmējams, ka sistēmu turētāji, kas būs izvēlējušies savu sistēmu izmitināt datu centros, kas atbilst normatīvajiem aktiem par datu centru drošību, nonāk nevienlīdzīgā situācijā kā no prasību, tā arī no finansiālajiem aspektiem. Proti, nodrošināt augstas pieejamības rezervētu datu centru ar atbilstošu personālu, drošības un atbilstības procesiem ir būtiski dārgāk par šo noteikumu redakcijā minēto prasību izpildi. Ņemot vērā, ka šāda situācija nav pieļaujama no kiberdrošības viedokļa, Satiksmes ministrija iebilst noteikumu projekta 4.2. apakšnodaļai un lūdz: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nodaļas prasības pielīdzināt starptautiskos standartos minētajām prasībām vai/un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nodaļas prasības pielīdzināt vai likt atsauces uz normatīvajiem aktiem par datu centru drošību un/vai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4.2. apakšnodaļā uzskaitīt/papildināt ar prasību kopumu kas atbilst a un b) punktos minētajam.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4.2. apakšnodaļā ietvert līdzvērtīgas prasības noteikumu projekta 69.2.1, 69.2.2., 69.2.3. un 69.2.4 apakšpunktā minētajam prasību kopumam arī IKT datu centru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būtisko pakalpojumu sniedzējs tā īpašumā vai valdījumā esošās informācijas sistēmas uzturēšanai neizmanto datu centru, kurš atbilst normatīvajiem aktiem par datu centru drošību, būtisko pakalpojumu sniedzējs nodrošina, ka tā IKT infrastruktūra vai izmantotais datu centrs, kurā uztur A vai B kategorijas informācijas sistēmu, atbilst vismaz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66.punktu papildināt ar apakšpunktu, paredzot prasību, ka A un B kategorijas informācijas sistēmas ir izmitinātas telpās, kurām tiek nodrošināts rezervēts datu pārraides vai optiskā tīkla pieslēgums.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informē Satversmes aizsardzības biroju par izmaiņām šo noteikumu </w:t>
            </w:r>
            <w:r w:rsidR="00000000" w:rsidRPr="00000000" w:rsidDel="00000000">
              <w:rPr>
                <w:rtl w:val="0"/>
              </w:rPr>
              <w:t xml:space="preserve">67.2.</w:t>
            </w:r>
            <w:r w:rsidR="00000000" w:rsidRPr="00000000" w:rsidDel="00000000">
              <w:rPr>
                <w:rtl w:val="0"/>
              </w:rPr>
              <w:t xml:space="preserve"> apakšpunktā minētajā sarakstā vismaz vienu mēnesi pirms jauna publiskā elektronisko sakaru tīkla vai tā daļas būvniecības, pārbūves vai atsevišķas iekārtas, programmatūras vai ārpakalpojuma sniedzēja nomaiņas, izņemot,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67.3.apakšpunkta redakciju,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saprotams, kā šī apakšpunkta prasība ir jāpiemēro, vai formulējums "vismaz vienu mēnesi pirms jauna publiskā elektronisko sakaru tīkla vai tā daļas būvniecības, pārbūves vai atsevišķas iekārtas, programmatūras vai ārpakalpojuma sniedzēja nomaiņas" nozīmē SAB informēšanu par izmaiņām šo noteikumu 67.2. apakšpunktā minētajā sarakstā vienu mēnesi pirms būvniecības līguma vai piegādes līguma noslēgšanas vai faktisko būvdarbu veikšanas beigām vai faktiskās jaunās iekārtas iegādes vai kā citādāk.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atbilstoši šā iebilduma 1.punktam ar informēšanas termiņa atskaites punktu ir domāta lēmuma par iepirkuma uzvarētāju pieņemšana, tad noteikumu projekta 67.3. apakšpunktā norādītais termiņš pagarinās iepirkuma līguma noslēgšanu. Ja SAB būs jāinformē vismaz vienu mēnesi iepriekš par maiņu, vai pārbūvi, vai tml., tad tas nozīmē secīgi: 1) tiek pieņemts lēmums par iepirkuma uzvarētāju; 2) tiek informēts SAB; 3) un tikai pēc viena mēneša termiņa, subjekts var slēgt līgumu. Tas pēc būtības pagarina publisko iepirkumu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67.3 apakšpunkta redakciju, aizstājot vārdus "vismaz vienu mēnesi" ar vārdiem "vismaz vienu nedēļu".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Publiskā elektronisko sakaru tīkla kritiskajās daļās neizmanto tādu iekārtu, programmatūru un ārpakalpojumu, par kuru ir saņemts Satversmes aizsardzības biroja atzinums, ka tā izmantošana var radīt draudus nacionālajai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68.punktu, jo nav saprotams, kad tiks saņemts vai kad tiek prasīts noteikumu projekta 68.punktā norādītais SAB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Sagatavojot šo noteikumu </w:t>
            </w:r>
            <w:r w:rsidR="00000000" w:rsidRPr="00000000" w:rsidDel="00000000">
              <w:rPr>
                <w:rtl w:val="0"/>
              </w:rPr>
              <w:t xml:space="preserve">68.</w:t>
            </w:r>
            <w:r w:rsidR="00000000" w:rsidRPr="00000000" w:rsidDel="00000000">
              <w:rPr>
                <w:rtl w:val="0"/>
              </w:rPr>
              <w:t xml:space="preserve"> punktā minēto atzinumu, Satversmes aizsardzības birojs vērtē vismaz vienu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69. punktu, jo nav saprotams, vai punkts attiecas arī uz gadījumiem, kad ārpakalpojuma priekšmets ir programmatūras izstrāde jeb programmatūra, kas šobrīd vēl nepastāv, bet tiks izstrādāta veiktā iepirkuma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iespējamību, ka iekārtas vai programmatūras izstrādātājs, ražotājs, izplatītājs vai ārpakalpojuma sniedzējs varētu būt pakļauts tādas valsts ietekmei: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69.1. apakšpunktā ir minēts termins "izplatītājs". Lūdzam izvērtēt šā termina lietošanas nepieciešamību un precizēt minētā apakšpunkta prasību, ja termins "izplatītājs" sakrīt ar terminu "ārpakalpojuma sniedzējs".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labad šādi strukturēt noteikumu projekta 4.4.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pret ārpakalpojuma sniedzēju (piegādātāju)". Šajā nodaļā būtu jāuzskaita, kādas prasības jāievēro subjektam izvēloties pakalpojumu un/vai preču/iekārtu piegādātāju. Šīs nodaļas prasības attiecināmas uz visiem subjektiem, neatkarīgi no tā, vai subjekts ir valsts pārvaldes vai pašvaldības iestāde, valsts vai pašvaldības kapitālsabiedrība vai komercsektora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pret pakalpojumu". Šajā nodaļā būtu jāuzskaita, kādas prasības subjektam jāievēro izvēloties pakalpojumu, kādas prasības/pienākumi tiek uzlikti pakalpojuma sniegšanas laikā. Šīs nodaļas prasības attiecināmas uz visiem subjektiem, neatkarīgi no tā, vai subjekts ir valsts pārvaldes vai pašvaldības iestāde, valsts vai pašvaldības kapitālsabiedrība vai komercsektora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pret preci/iekārtu/produktu". Šajā nodaļā būtu jāuzskaita, kādas prasības subjektam jāievēro izvēloties preci/iekārtu/produktu. Šīs nodaļas prasības attiecināmas uz visiem subjektiem, neatkarīgi no tā, vai subjekts ir valsts pārvaldes vai pašvaldības iestāde, valsts vai pašvaldības kapitālsabiedrība vai komercsektora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subjektiem, kuri pakļauti normatīvo akru prasībām publisko iepirkumu jomā (PIL, ADJIL, SPSIL)". Atsevišķā nodaļā tiek aprakstīta kartība, kādā tiek piemērotas 1., 2. un 3. punktā minētās prasības, ja subjekts pakļauts PIL, ADJIL, SPSIL u.c. normatīvo aktu noteiktam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to, ka Ministru kabineta  2015. gada 28. jūlija noteikumu Nr.442 "Kārtība, kādā tiek nodrošināta informācijas un komunikācijas tehnoloģiju sistēmu atbilstība minimālajām drošības prasībām" piemērošana ārpakalpojumiem radīja daudz neskaidrību, tāpēc pārskatot nodaļu, būtu jāņem vērā un jānovērš šobrīd esošās piemērošanas neskaidrības.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Slēdzot ārpakalpojuma līgumu par IKT produktu vai pakalpojumu iegādi, būtisko pakalpojumu sniedzējs iepirkuma specifikācijā (ja attiecināms) un ārpakalpojuma līgumā iekļauj ārpakalpojuma kontroles prasības, tai skaitā saņemtā ārpakalpojuma aprakstu, prasības attiecībā uz ārpakalpojuma apjomu, kvalitāti un drošību, konfidencialitātes saistības, tiesības saņemt visu pakalpojuma uzraudzībai nepieciešamo informāciju, prasību ārpakalpojuma sniedzējam nekavējoties ziņot par kiberincidentiem un atklātajām produkta vai pakalpojuma ievainojamībām, to novēršanas pasākumiem un termiņiem, kā arī tiesības pārtraukt ārpakalpojuma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projektā, ko saprot ar terminu "IKT produkts". Tāpat vēršam uzmanību uz to, ka termina "ārpakalpojums" skaidrojums neparedz IKT produkta iegādi. Tāpat lūdzam pārskatīt visu noteikumu projekta tekstu un precizēt tajā lietoto terminoloģiju, lai noteikumu projektā tiktu lietoti vienoti termini, noteikumu projektā tek lietoti dažādi termini - iekārtas /programmatūra/ IKT produkti /IKT resursi/visa veida tehniskie resursi (80.punktā) /pakalpojums/ārpakalpojums/prece (82.punktā).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71.punktā un, iespējams, citos 4.4. apakšnodaļas punktos, nodalīt prasības IKT produkta iegādei no prasībām pakalpojumu iegādei (piemēram audits, konsultācijas, programmatūras noma (SaaS), māķoņpakalpojumi, u.tml.), lai attiecīgās tiesību normas būtu skaidras un vienādi piemērojamas.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Izmantojot ārpakalpojumu, tai skaitā mākoņdatošanas ārpakalpojumu, būtisko pakalpojumu sniedzējam ir pienākums saglabāt nepieciešamo kontroli pār informācijas resursiem, kas satur informāciju par klientiem, tai skaitā noteikt prasības attiecībā uz datu centru izvietojumu, datu šifrēšanu un drošības uzraudzību. Būtisko pakalpojumu sniedzēja klasificētus informācijas resursus drošā veidā nošķir no citu klientu informācijas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73.punktu, nosakot, kāds ir nepieciešamās kontroles apjoms vai kritēriji. Tāpat lūdzu precizēt, par kādiem klasificētiem informācijas resursiem ir runa, jo noteikumu projekts neattiecas uz informācijas sistēmām, kurās apstrādājams valsts noslēpums.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Pirms lēmuma pieņemšanas par ārpakalpojuma iegādi būtisko pakalpojumu sniedzējs izvērtē piegādātājus un, ņemot vērā pakalpojuma kvalitātes, drošības un pieejamības prasības, vērtē riskus, kā arī nosaka pakalpojuma izbeigšanas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75.punkta redakciju, paredzot precīzus vērtēšanas kritērijus, kā arī datu / informācijas avotus, ko būtisko pakalpojumu sniedzējs ir tiesīgs izmantot, veicot vērtēšanu. Pretējā gadījumā pastāv būtisks risks, ka katra pakalpojuma sniedzēja izpratne par vērtējumu atšķirsies un tiesību norma nesasniegs savu mērķi. Papildus vēršam uzmanību, ka nav skaidrs, ko nozīmē termins "pirms lēmuma pieņemšanas par ārpakalpojuma piegādi". Vai tas ir pirms līguma slēgšanas un arī noteikumu projekta 75.punktā nav noteikta būtisko pakalpojumu sniedzēja rīcība pēc risku izvērtēšanas, kā arī nav skaidrs, kādos gadījumos neslēdz līgumu un kādi pienākumi šajā situācijā rodas kompetentajām iestādēm, piemēram, ja jāsniedz atzinums, tad kādos konkrēti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būtisko pakalpojumu sniedzējs uzsāk iepirkumu par jaunas informācijas sistēmas izstrādi, tas iepirkuma specifikācijā iekļauj informācijas sistēmas veidam atbilstošas kiberdrošības prasības, kā arī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76. un 77.punktā atsaukties uz noteikumu projekta punktiem, kuros ir noteiktas informācijas sistēmas veidam atbilstošas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būtisko pakalpojumu sniedzējs uzsāk iepirkumu par jaunas informācijas sistēmas izstrādi, tas iepirkuma specifikācijā iekļauj informācijas sistēmas veidam atbilstošas kiberdrošības prasības, kā arī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76.punktu, jo nav saprotams, uz kādiem iepirkumiem attiecas šī punkta prasības - tikai uz normatīvajos aktos noteiktiem iepirkumiem (uz kuriem attiecas Publisko iepirkumu likums u.c. likumi publisko iepirkumu jomā), vai uz jebkuru informācijas izstrādes pakalpojumu, tostarp uz to, kas nav pakļauts minētajiem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76.punkta saprotamību, lūdzam precizēt, vai prasības attiecas uz jebkuras IS izstrādi vai uz IS izstrādi, kas attiecināma uz būtisku pakalpojumu vai arī tikai uz tām IS, kuras ir saistītas ar publisko elektronisko sakaru tīklu (noteikumu projekta 4.3.apakšnodaļa). Tāpat nav saprotams, vai attiecībā uz SaaS risinājumiem (programmatūras noma) arī ir nosakāmas drošības prasības. Ja šādas prasības ir nosakāmas, lūdzam attiecīgi papildināt noteikumu projekta 4.4.apakšnodaļu.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būtisko pakalpojumu sniedzējs slēdz ārpakalpojuma līgumu par tīkla vai informācijas sistēmas uzturēšanu, līgumā iekļauj kiberdrošības prasības, kuras nav zemākas par šajos noteikumos noteiktajām prasībām. Ārpakalpojuma līgumā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78.punkta ievaddaļā atsaukties uz noteikumu projekta punktiem, kuros ir noteiktas informācijas sistēmas veidam atbilstošas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80.punktu sadalīt divās daļās, kur vienā daļā tiktu noteiktas prasības un kritēriji tehnisko resursu, produktu un programmatūras iegādēm, un otrā daļā - prasības un kritēriji, ar ko var slēgt līgumu par pakalpojumu piegādēm, ja noteikumu projekta 2.punktā tiek definēts termins "pakalpojums". Tāpat lūdzam definēt, uz kādu resursu iegādi ir attiecināmas prasības, jo nav nepieciešams attiecināt uz visu veidu resursiem - tiem, kas nevar ne tehnoloģiski, ne kā savādāk, ietekmēt IS - nav nepieciešamības attiecināt noteikumu projekta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80.punkta redakciju, lai ir saprotams, kas ir domāts ar vārdiem "visu veidu" tehnisko resursu iegādi vai svītrot šos vārdus.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80.1.2. tās patiesais labuma guvējs ir NATO, Eiropas Savienības, Eiropas Ekonomikas zonas valsts pilsonis (izņemot, ja patieso labuma guvēju nav iespējams noskaidrot);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4.4.2. apakšnodaļu ar jaunu punktu, lai atrunātu subjekta rīcību gadījumā, ja tiek slēgts noteikumu projekta 80.punktā norādītais līgums un nav iespējams noskaidrot patiesā labuma guvēju, jo noteikumu projekta 80.1.2. apakšpunkta redakcija iekavās nav skaidra. Tāpat nepieciešams atrunāt, kādos gadījumos tiek uzskatīts, ka patiesā labuma guvēju nav iespējams noskaidrot. Gadījumā, ja patiesais labuma guvējs (PLG) ir akcionārs tādā akciju sabiedrībā, kuras akcijas ir iekļautas regulētajā tirgū, un veids, kādā tiek īstenota kontrole pār juridisko personu, izriet tikai no akcionāra statusa; ja LR UR datu bāzēs ir norādīts, ka PLG nav iespējams noskaidrot vai citos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80.1.3. tās pakalpojuma nodrošināšanai izmantoto programmatūru vai iekārtu ražotājs ir juridiskā persona, kura ir reģistrēta NATO, Eiropas Savienības vai Eiropas Ekonomikas zonas dalībvalstī, vai fiziska persona, kura ir NATO, Eiropas Savienības vai Eiropas Ekonomikas zonas 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80.1.3.apakšpunkta redakciju, jo nav skaidrs, kā ir piemērojama šī apakšpunkta prasība, piemēram, kā tiek veikta pārbaude, ka pakalpojuma nodrošināšanai izmantotā programmatūra un iekārtu ražotāji ir reģistrēti minētajās valstīs, ja nav iespējams noteikt ne programmatūru, ne iekārtas, ar kurām tiek sniegts pakalpojums. Iespējams, vārdus "tās pakalpojuma nodrošināšanai izmantoto programmatūru vai iekārtu" var aizstāt ar vārdiem"piegādājamo IKT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80.1.4. tās dalībnieks ir fiziska persona, kura ir NATO, Eiropas Savienības vai Eiropas Ekonomikas zonas valsts pilsonis, vai juridiska persona, kura atbilst šā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80.1.4.apakšpunktā minētā prasība praksē ir nesamērīga un attiecībā uz ārvalsts pretendentiem neizpildāma, jo ārvalsts personām dalībniekus bieži vien nav iespējams noskaidrot vai ari jābalstās tikai uz paša komersanta sniegto informāciju. Ņemot vārā, ka atbilstoši noteikumiem tiks pārbaudīts patiesais labuma guvējs, kas sakrīt ar dalībnieku, lūdzam svītrot noteikumu projekta 80.1.4.apakšpunktu.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citu personu, ja ir saņemta kompetentās valsts drošības iestādes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80.3.apakšpunkta redakciju, ņemot vērā to, ka līgums var tikt noslēgts tikai ar fizisku vai ar juridisku personu. Iespējams šajā apakšpunktā ar vārdiem "citu personu" ir domāta fiziska vai juridiska persona, kas neatbilst iepriekšējiem noteikumu projekta 80.punkta nosacījumiem, ja ir saņemta kompetentās valsts drošības iestādes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 kategorijas informācijas sistēmas vai tās elementu izvietošana ārpakalpojuma sniedzēja nodrošinātos tehniskajos resursos ir atļauta tikai tad, ja A drošības klases informācijas resursu elektroniskā apstrāde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81.punktu, jo nav saprotams, kāda ir subjekta rīcība gadījumā, ja nav iespējams pārliecināties par atbilstību noteikumu projekta 81.1.apakšpunktā noteiktajai prasībai.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attiecināms, būtisko pakalpojumu sniedzējs, slēdzot vispārīgo vienošanos, ietver norādi uz šo noteikumu </w:t>
            </w:r>
            <w:r w:rsidR="00000000" w:rsidRPr="00000000" w:rsidDel="00000000">
              <w:rPr>
                <w:rtl w:val="0"/>
              </w:rPr>
              <w:t xml:space="preserve">80.</w:t>
            </w:r>
            <w:r w:rsidR="00000000" w:rsidRPr="00000000" w:rsidDel="00000000">
              <w:rPr>
                <w:rtl w:val="0"/>
              </w:rPr>
              <w:t xml:space="preserve"> un </w:t>
            </w:r>
            <w:r w:rsidR="00000000" w:rsidRPr="00000000" w:rsidDel="00000000">
              <w:rPr>
                <w:rtl w:val="0"/>
              </w:rPr>
              <w:t xml:space="preserve">81.</w:t>
            </w:r>
            <w:r w:rsidR="00000000" w:rsidRPr="00000000" w:rsidDel="00000000">
              <w:rPr>
                <w:rtl w:val="0"/>
              </w:rPr>
              <w:t xml:space="preserve"> punktā noteiktajiem ierobežojumiem, kas piemērojami, vienošanās ietvaros slēdzot iepirkuma līgumus šajā punktā minēto preču vai pakalpojumu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82.punkta redakciju, jo nav saprotams, uz ko tieši atteicas termins "prece" - vai uz visu veidu tehniskajiem resursiem, vai tieši uz maršrutētāju, komutatoru, ārējo ugunsmūru, ielaušanās atklāšanas sistēmu, pretielaušanās sistēmu, antivīrusu programmatūru. Iespējams, jāprecizē atsauce "šajā 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Slēdzot ārpakalpojuma līgumu par A kategorijas informācijas sistēmas kiberdrošības atbilstības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85.punktu vai ietverts atsevišķu punktu, atrunājot kārtību, kādā veidā un kad tiek veikts saskaņojums ar SAB, ja auditors tiek piesaistīts kā ārpakalpojums.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noteikumu projekta 8.1.apakšnodaļu papildināt ar kārtību, kādā subjekts var izvēlēties starptautisku auditoru no citām ES, NATO dalībvalstīm, kuri visticamāk nebūs iekļauti Latvijas auditoru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2.Noteikumu projekta 8.1.apakšnodaļā nav noteikts, cik bieži tiek veikts audits; noteikumu projekta 8.1.apakšnodaļā nav noteikts kāda atbilstība – subjekta, sistēmu (A,B,C) vai abu kopā tiek vērtēta; nav noteikts cik bieži tiek veikts audits vai audita atskaite tiek iesniegta Subjektam vai ari Digitālās drošības uzraudzības komitejai (DDUK) un Nacionālajām kiberdrošības centram; vai ir jāziņo DDUK un/vai Nacionālajām kiberdrošības centram par neatbilstībām un to novēršanas plānu un plāna izpildes progresu; nav noteikti audita atskaišu kvalitātes rādītāji. Tāpat nav noteikts, piemēram, cik jābūt kritisku neatbilstību maksimums, lai būtiskā pakalpojuma sniedzējam darbība jāaptur līdz neatbilstību novēršanai (analogi arī cik šādu neatbilstību drīkst būt svarīgo pakalpojumu sniedzējam); nav noteikti neatbilstību novēršanas vismaz ieteicamie termiņi. Pēc esošās redakcijas var būt neierobežots kritisku neatbilstību skaits, kuru novēršanas laiks nav limitēts. Ņemot vērā minēto, lūdzam papildināt noteikumu projektu ar minētajām prasībām un citiem auditora pienākumiem, lai nodrošinātu audita/atbilstības pārbaudes kā kontroles sistēmas efektīvu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noteikumu projektā lūdzam paredzēt, kādi citi subjekta veikti regulārie auditi nodrošina, ka subjekta pārbaudes ir pielīdzināmas šo noteikumu noteiktajam pienākumam subjektu regulāri auditēt. Piemēram, LVRTC tiek veikts ISO 27001 atbilstības novērtējums un UPS atbilstības novērtējums, kura ietvaros tiek pārbaudītas sistēmas, procesi, personāls, drošības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ievērošana, u.c. prasības un vai ar atbilstības novērtējumu, piemēram, pret ISO 27001 standartu ir pietiekami, lai atzītu, ka subjekts ir pārbaudīts un kritisku ievainojamību nav vai obligāti jāveic vēl viens šo noteikumu 8.1.apakšnodaļā minētais audits.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Šo noteikumu </w:t>
            </w:r>
            <w:r w:rsidR="00000000" w:rsidRPr="00000000" w:rsidDel="00000000">
              <w:rPr>
                <w:rtl w:val="0"/>
              </w:rPr>
              <w:t xml:space="preserve">102.3.</w:t>
            </w:r>
            <w:r w:rsidR="00000000" w:rsidRPr="00000000" w:rsidDel="00000000">
              <w:rPr>
                <w:rtl w:val="0"/>
              </w:rPr>
              <w:t xml:space="preserve"> apakšpunktā minētos ielaušanās testus veic Nacionālā kiberdrošības centra vai Satversmes aizsardzības biroja amatpersonas, vai ar Satversmes aizsardzības biroju saskaņoti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NKL, gan noteikumu projektā subjektu drošības uzraudzībā ir paredzēts kompetenču un atbildību dalījums un IKT kritiskā infrastruktūra (KI) gadījumā tas ir SAB. Piemēram, to nosaka NKL 5.un 8.pants, kur NKL 5.pantā Nacionālās kiberdrošības centra (NKC) nav patstāvīgu uzdevumu pret IKT KI un 5.panta otrajā daļā ir noteikts, ka uzraudzību pret IKT KI neveic. Savukārt NKL 11.panta pirmās daļas 4.punks noteic, ka NKC pārbaudes var veikt tikai pēc SAB pieprasījuma. Ā - un arī IKT KI tīklu skenēšanu saskaņā ar NKL 11.panta otro daļu var veikt tikai pēc saskaņošanas ar SAB.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104. un 105.punktu, paredzot, ka IKT Kritiskās infrastruktūras ielaušanās testus vai skenēšanu var veikt tikai SAB vai SAB saskaņoti eksperti.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Neatbilstību novēršana valsts un pašvaldību institūcijās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8.6.apakšnodaļas redakciju, paredzot, ka visas uzskaitītas Nacionālais kiberdrošības centra veiktās darbības attiecībā uz IKT kritiskās infrastrukstūras īpašniekiem veic SAB.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14.pielikuma 2. nodaļas "Kiberdrošības pārvaldnieks" 0202 un 0206 punktu, ņemot vērā to, ka kompetentu iestāžu rīcībā jau ir šī informācija un pieprasīt informāciju, kas jau ir iestādes rīcībā, neatbilst labas pārvaldības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2.punktu ar termina "pakalpojums" skaidrojumu. Termina definīcija palīdzētu viest skaidrību, kas ir pakalpojums noteikumu izpratnē. Piemēram, būtu skaidrāk saprotams noteikumu projekta 80.punkts un tā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autentifikācija</w:t>
            </w:r>
            <w:r w:rsidR="00000000" w:rsidRPr="00000000" w:rsidDel="00000000">
              <w:rPr>
                <w:rtl w:val="0"/>
              </w:rPr>
              <w:t xml:space="preserve"> – process, kurā elektroniskajā vidē tiek pārbaudīta lietotāja identitāte;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2.2.apakšpunktā ietvertā termina "autentifikācija" lietošanu, ņemot vērā, ka Fizisko personu elektroniskās identifikācijas likuma 1.panta 1.punktā ir noteikts termins "autentifikācija", proti, autentifikācija - elektronisks process, kurā elektroniskās identifikācijas pakalpojuma sniedzējs veic fiziskās personas elektronisko identifikācijas datu pārbaudi, lai nodrošinātu šīs personas elektronisko identifikāciju.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w:t>
            </w:r>
            <w:r w:rsidR="00000000" w:rsidRPr="00000000" w:rsidDel="00000000">
              <w:rPr>
                <w:b w:val="1"/>
                <w:rtl w:val="0"/>
              </w:rPr>
              <w:t xml:space="preserve">sistēmkonts</w:t>
            </w:r>
            <w:r w:rsidR="00000000" w:rsidRPr="00000000" w:rsidDel="00000000">
              <w:rPr>
                <w:rtl w:val="0"/>
              </w:rPr>
              <w:t xml:space="preserve"> – konts, kas nodrošina IKT funkciju vai procesu, un kurš nav piesaistāms nevienai fiziskajai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2.19. apakšpunktā korekti norādīts termins "nevienai fiziskajai personai" un vai minētā teikuma daļa nav jāaizstāj ar terminu "nevienam lietotājam", nepieciešamajā gadījumā precizējot noteikumu projekta 2.19.apakšpunktu.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3.2.nodaļā dokumentācijas prasības ar prasību veikt dokumentācijas versionēšanu, saglabāt un nodrošināt atsekojamību veikto izmaiņu vēsturei, dokumentācijas versijas spēkā stāšanās datumu, nodrošināt dokumentācijas aizsargāšanu pret izmaiņām (dokuments ir parakstīts ar eParakstu, apzīmogots ar eZīmogu).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kiberdrošības politika;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11.1.apakšpunktu ar terminu “noteikumi, procedūras”, lai subjektam būtu tiesības norādīto informāciju ietvert arī kādā citā iekšējā normatīvajā aktā, piemēram, noteikumos vai procedūrās.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Subjekts kiberdrošības pārvaldības dokumentāciju uzglabā drošā veidā un vietā, kas ir tā valdījumā. Subjekts nodrošina, ka dokumentācijas kopumā ietilpstošo dokumentu kopijas tiek uzglabātas atsevišķi no to oriģināliem un ir pieejamas kiberdrošības pārvaldniekam gadījumā, ja dokumentu oriģināli nav pieejami (piemēram, datu nesēja bojājuma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 punktu, nosakot, ka dokumentu kopijas ir arī pieejamas subjekta vadībai un visiem subjekta darbiniekiem, ja tas ir nepieciešams viņu darba pienākumu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kiberrisku novērtēšanas metodiku, kas ietver analizējamo kiberrisku uzskaitījumu un metodoloģijas aprakstu šo risku nozīmīguma novērtēšanai (piemēram, katra analizējamā kiberriska pieļaujamās vērtības, novērtēšanas matrica);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kiberriska pieļaujamās vērtības ir atkarīgas no konkrētā riska, tā izpausmēm, resursiem to pārvaldīt un stratēģijas, ko darīt ar risku un ne vienmēr pieļaujamā riska vērtība, teorētiski, ir sasniedzama, lūdzam izteikt noteikumu projekta 25.1.apakšpunktu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25.1.kiberrisku novērtēšanas metodiku, kas ietver analizējamo kiberrisku uzskaitījumu un metodoloģijas aprakstu šo risku nozīmīguma novērtēšanai (piemēram, novērtēšanas matrica);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kiberrisku novērtējumu, kas ietver identificēto kiberrisku uzskaitījumu un analīzi, katra kiberriska nozīmīguma novērtējumu attiecībā uz subjekta īpašumā, valdījumā, turējumā un lietošanā esošajiem tīkliem, informācijas sistēmām un ar tiem saistītajiem IKT resursiem, kā arī salīdzinājumu ar iepriekšējā perioda kiberrisku pārvaldības un darbības nepārtrauktības plānā ietverto kiberrisku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sākumā nebūs iespējams salīdzināt kiberriska novērtējumu ar iepriekšējā perioda kiberrisku novērtējumu, lūdzam izteikt noteikumu projekta 25.2.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kiberrisku novērtējumu, kas ietver identificēto kiberrisku uzskaitījumu un analīzi, katra kiberriska nozīmīguma (ietekmes) novērtējumu attiecībā uz subjekta īpašumā, valdījumā, turējumā un lietošanā esošajiem tīkliem, informācijas sistēmām un ar tiem saistītajiem IKT resursiem, kā arī salīdzinājumu ar iepriekšējā perioda kiberrisku pārvaldības un darbības nepārtrauktības plānā ietverto kiberrisku novērtējumu, ja tāds ir bijis;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Kiberincidentu pārvaldība un kiberincidentu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3.6.apakšnodaļā lietot universālāku apzīmējumu nekā "kiberincidentu žurnāls" vai papildināt nodaļu ar prasību, ka, piemēram, var tikt izmantoti arī atbilstošas funkcionalitātes programmatūras risinājumi, kas atbilst noteiktiem kritērijiem. Ja tiek izmantots centralizēts programmatūras risinājums, tad tas nav žurnāls, bet vienlaikus nepieciešamo informāciju pēc vajadzības ir iespējams eksportēt.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Subjekts nodrošina lietotāju piekļuves tiesību pārvaldību, lai nodrošinātu tīklu un informācijas sistēmu aizsardzību, kā arī informācijas resursu kontrolētu un izsekojamu elektronisko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33.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Subjekts nodrošina lietotāju piekļuves tiesību pārvaldību, kā arī informācijas resursu kontrolētu un izsekojamu elektronisko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A kategorijas informācijas sistēmas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36.1.apakšpunktu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A kategorijas informācijas sistēmas administratora vai standarta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nepieciešamības gadījumā pārbaudīt lietotāju kontus, tiem piešķirtās piekļuves tiesības un to veiktās darbības informācijas sistēmā, tostarp lietotāju veiktās informācijas resursu izmaiņas un tehnisko resursu konfigurāciju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38.1.apakšpunktu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pārbaudīt lietotāju kontu sarakstu un tiem piešķirtās piekļuves tiesības un to veiktās darbības informācijas sistēmā, tostarp lietotāju veiktās informācijas resursu izmaiņas un tehnisko resursu konfigurāciju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pārbaudīt un analizēt auditācijas pierakstu ierakstus par lietotāju veiktajām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38.2.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analizēt auditācijas pierakstus par lietotāju veiktajām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apturēt saistītos lietotāju kontus un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38.3.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bloķēt saistītos lietotāju kontus un/vai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piekļuve iekšējā tīklā esošajiem informācijas resursiem ārpus iekšējā tīkla ir iespējama tikai, izmantojot šifrētu virtuālā privātā tīkla (VPN) risinājumu ar stingru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39.5.apakšpunktā ir minēts termins "stingra autentifikācija", kas nav definēts noteikumu projektā. Līdz ar to, lūdzam paredzēt minētā termina skaidrojumu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39.6. apakšpunktu, pirms vārda "viesu" lietojot vārdu "subjekta".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Rezerves kopiju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3.10.apakšnodaļu ar prasību, ka, ja tas vien ir tehniski iespējams, subjekts veic aplikāciju konsekventu (application consistent) rezerves kopiju veidošanu, lai samazinātu iespēju, ka rezerves kopija ir nelietojama.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51.2.apakšpunktu, nodalot pilnu resursa rezerves kopiju no atsevišķi kopējamiem elementiem, piem., datubāzes, failsistēmas.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51.2.1. A kategorijas informācijas sistēmai – iepriekšējā dienā, iepriekšējā nedēļā, iepriekšējā mēnesī,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51.2.1. apakšpunktu, norādot precīzāku apjomu – 7 dienu kopijas (katrai dienai tiek veidotas individuālas kopijas), vienas nedēļas kopijas (katru nedēļu veido jaunu) un viena mēneša kopijas (katru mēnesi veido jaunu), kā arī svītrot vārdus "iepriekšējā gadā", jo gada laikā var mainīties apjoms, programmatūras versijas vai risinājums kā tāds. Pēc līdzīga principa lūdzam precizēt arī noteikumu projekta 51.2.2. un 51.2.3. apakšpunktā noteikto. Rezerves kopiju uzglabāšanas termiņi ir iespējami īsi, jo kopiju kvalitāti un satura integritāti jāuztur ar drošības rīkiem.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rezerves kopijas informācijas sistēmas versijai ir pieejamas saistīto IKT resursu rezerves kopijas,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51.3. apakšpunkta redakciju, jo nav saprotams, vai ar IS versiju ir domāts pats rezervējamais resurss vai rezerves kopiju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par rezerves kopijām atbildīgais personāls un kiberdrošības pārvaldnieks tiek nekavējoties brīdināti, ja kārtējā rezerves kopijas izveide nav izdevusies;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51.5. apakšpunktā vārdu “nekavējoties” ar konkrētu termiņu (piemēram, vienas diennakts laikā), jo dažādiem risinājumiem ir atšķirīga funkcionalitāte atskaišu un paziņojumu sūtīšanā. Vispārēji rezerves kopiju risinājuma darbība tiek uzraudzīta ar monitoringa rīkiem.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 kategorijas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51.6. apakšpunktu, jo pie datu deduplikācijas kontrolsummas izveidot ir tehniski sarežģīti. Savukārt A kategorijas IS var iestatīt un veikt papildu pārbaudes pēc kopijas izveidošanas.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Šifrēšanas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4.nodaļas tekstā vārdu "šifrēšana" ar vārdu "kriptēšana", lai netiktu jaukti jēdzieni, jo Ministru kabineta 2023. gada 19. decembra noteikumos Nr. 822 "Valsts noslēpuma, Ziemeļatlantijas līguma organizācijas, Eiropas Savienības un ārvalstu institūciju klasificētās informācijas aizsardzības noteikumi" ir noteikts, ka par šifru materiālu apriti ir atbildīga Nacionālā drošības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katrai telpai vai statnei , kurā ir izvietota aparatūra, ir apmeklētāju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66.2.apakšpunktā vārdu "vai" ar vārdu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69.2.3. spēju nodrošināt piegādi vai sniegt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69.2.3.apakšpunkta redakciju, izvērtējot, vai SAB kompetencē ietilpst vērtēt ražotāja, izplatītāja vai ārpakalpojumu sniedzēja spēju nodrošināt piegādi vai sniegt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var noteikt ierobežojumus publisko elektronisko sakaru tīklu kritiskajās daļās izmantot tādas iekārtas, programmatūru un ārpakalpojumus, kas var radīt draudus nacionālajai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70.3.apakšpunktu, definējot, kādā veidā un kur būs noteikts norādīto ierobežojumu saraksts. Tāpat, ņemot vērā to, ka ārpakalpojuma piesaistei daļai no noteikumu subjektiem jāpiemēro Publisko iepirkumu likums, kurā noteikti vispārējie principi, lūdzam noteikumu projektā paredzēt, kur un kādā kārtībā tiks noteikti ierobežojumi vai nosacījumi, kas jāievēro publisko iepirkumu veicējiem.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Slēdzot ārpakalpojuma līgumu par IKT produktu vai pakalpojumu iegādi, būtisko pakalpojumu sniedzējs iepirkuma specifikācijā (ja attiecināms) un ārpakalpojuma līgumā iekļauj ārpakalpojuma kontroles prasības, tai skaitā saņemtā ārpakalpojuma aprakstu, prasības attiecībā uz ārpakalpojuma apjomu, kvalitāti un drošību, konfidencialitātes saistības, tiesības saņemt visu pakalpojuma uzraudzībai nepieciešamo informāciju, prasību ārpakalpojuma sniedzējam nekavējoties ziņot par kiberincidentiem un atklātajām produkta vai pakalpojuma ievainojamībām, to novēršanas pasākumiem un termiņiem, kā arī tiesības pārtraukt ārpakalpojuma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71.punktu, jo nav saprotams, vai minētajā punktā noteiktās prasības attiecas uz jebkuru IKT produktu vai pakalpojumu iegādi, vai tikai uz tiem produktiem un pakalpojumiem, kas nodrošinās būtisko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citu personu, ja ir saņemta kompetentās valsts drošības iestādes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80.3. apakšpunktu, nosakot atļaujas derīguma termiņu - cik ilgi nav atkārtoti jāskaņo jau saskaņots produktu, resursu, programmatūras piegādātājs, kā arī ārpakalpojuma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attiecināms, būtisko pakalpojumu sniedzējs, slēdzot vispārīgo vienošanos, ietver norādi uz šo noteikumu </w:t>
            </w:r>
            <w:r w:rsidR="00000000" w:rsidRPr="00000000" w:rsidDel="00000000">
              <w:rPr>
                <w:rtl w:val="0"/>
              </w:rPr>
              <w:t xml:space="preserve">80.</w:t>
            </w:r>
            <w:r w:rsidR="00000000" w:rsidRPr="00000000" w:rsidDel="00000000">
              <w:rPr>
                <w:rtl w:val="0"/>
              </w:rPr>
              <w:t xml:space="preserve"> un </w:t>
            </w:r>
            <w:r w:rsidR="00000000" w:rsidRPr="00000000" w:rsidDel="00000000">
              <w:rPr>
                <w:rtl w:val="0"/>
              </w:rPr>
              <w:t xml:space="preserve">81.</w:t>
            </w:r>
            <w:r w:rsidR="00000000" w:rsidRPr="00000000" w:rsidDel="00000000">
              <w:rPr>
                <w:rtl w:val="0"/>
              </w:rPr>
              <w:t xml:space="preserve"> punktā noteiktajiem ierobežojumiem, kas piemērojami, vienošanās ietvaros slēdzot iepirkuma līgumus šajā punktā minēto preču vai pakalpojumu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82.punktu, pirms vārda "vienošanās" lietojot vārdu "vispārīgās".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Slēdzot ārpakalpojuma līgumu par A kategorijas informācijas sistēmas kiberdrošības atbilstības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85. punktu pārcelt uz noteikumu projekta 8.1.apakšnodaļu, kā arī izvērtēt, vai noteikumu projekta 85.punkta prasībām nav jāsakrīt ar noteikumu projekta 96.punktā noteiktajām prasībām auditoram.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8.2. apakšnodaļu, nosakot, kas ir ielaušanās testi un definēt to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 elektronisko sakaru tīkla kritiskajās daļās izmantoto iekārtu, programmatūru un ārpakalpojumu saraksta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7.pielikumā 3.tabulā "Saraksts" zem rindas ar nosaukumu "Izmantotās programmatūras", papildinot kolonnu ar nosaukumu "Versija".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Progresa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10.pielikuma 4.1.tabulu ar pēdējo rindiņu ar ietekmes vērtējumu “Nav zināms” visās 3 kolonnās, kā arī šādi precizēt tekstu lapas beigās: “Ietekmētās datu kopas, resursi, sistēmas, procesi, programmatūra,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Starpposma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11.pielikuma 4.1.tabulu ar pēdējo rindiņu ar ietekmes vērtējumu “Nav zināms” visās 3 kolonnās, kā arī šādi precizēt tekstu lapas beigās: “Ietekmētās datu kopas, resursi, sistēmas, procesi, programmatūra,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12.pielikuma 4.1.apakšpunktu, precizējot tekstu lapas beigās: “Ietekmētās datu kopas, resursi, sistēmas, procesi, programmatūra,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2. nodaļas "Kiberdrošības pārvaldnieks" 0207 punktu, jo nav saprotams, kas ir domāts ar “drošības pārbaudi”. Vēršam uzmanību, ka noteikumu projekts neparedz šādu jēdzienu. Papildus priekšlikums ir noteikt, kā izvēlēties veicamās drošības pārbaudes, prioritizēt – balstoties uz risku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4. nodaļas "Resursu un informācijas sistēmu katalogs" 0401 punktā jautājumu - “Norādīt, kā tika veikta IKT resursu uzskaite”, jo nav saprotams, kā sniegt atbildi uz šādu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 punktā precizēt jautājumu - "Norādīt, kā un kādā formātā tiek veidots katalogs", jo nav saprotams, kā sniegt atbildi uz šādu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6. nodaļas "Kiberindidentu žurnāls un kiberincidentu pārvaldība" 0601 punktā jautājumu - “Norādīt, kā un kādā formātā tiek veidots žurnāls”, jo nav saprotams, kā sniegt atbildi uz šādu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