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25-TA-1873: Rīkojuma projekts (Vispārīgais)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Par valsts pētījumu programmu "Lauksaimniecības un meža resursu izpēte drošas un noturīgas Latvijas attīstībai" 2026.–2028. gadam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6.0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5.0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2.0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Viedās administrācijas un reģionālās attīstības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12.11.2025.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13.11.2025.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Lai sasniegtu uzdevuma "Integrēta un adaptīva meža apsaimniekošana un jauni produkti Latvijas izaugsmei" mērķi, noteikti šādi apakšuzdevumi: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 kā atzinumam ir nodota rīkojuma projekta 6.versija (16.oktobra), tomēr tiesību aktu portālā ir pieejams arī vēlāka (24.oktobra), Valsts kancelejas redakcija, kurā ir būtiski mainīta rīkojuma punktu struktūra un arī atsevišķās vietās - punktu redakcijas,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ir iebildums pret 25.oktobra rīkojuma projekta redakcijas (1.0 VK) 5.2.apakšpunkta ievaddaļas iespējamo dažādo interpretāciju: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5.2. </w:t>
            </w:r>
            <w:r w:rsidR="00000000" w:rsidRPr="00000000" w:rsidDel="00000000">
              <w:rPr>
                <w:u w:val="single"/>
                <w:rtl w:val="0"/>
              </w:rPr>
              <w:t xml:space="preserve">ilgtermiņā kāpināt un racionāli izmantot </w:t>
            </w:r>
            <w:r w:rsidR="00000000" w:rsidRPr="00000000" w:rsidDel="00000000">
              <w:rPr>
                <w:rtl w:val="0"/>
              </w:rPr>
              <w:t xml:space="preserve">Latvijas mežu resursus,...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šādas redakcijas var pirmsšķietami secināt, ka primārais VPP programmas uzdevums mērķis ir kāpināt mežu resursu izmantošanu (tas ir, mežizstrādi), kas nav atbalstāms, tādēļ ieteikums precizēt uzdevuma formulējumu.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Diāna Saulīte (VARAM)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7.2. integrētas un ilgtspējīgas meža apsaimniekošanas prakses pilnveidošanas un ekonomiskās drošības stiprināšanas būtisko faktoru novērtējums un to monitoringa metožu attīstība, tostarp ietverot Dabas atjaunošanas regulas meža bioloģiskās daudzveidības indikatorus, kā arī sagatavojot rekomendācijas dinamiskās dabas aizsardzības un drošās ostas principa praktiskai ieviešanai;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projektā paredzēto uzdevumu "sagatavot rekomendācijas dinamiskās dabas aizsardzības un drošās ostas principa praktiskai ieviešanai" nepieciešams papildināt (rīkojuma projektā un/vai anotācijā), ka šis uzdevums attiecas uz saimniecisko mežu platībām ārpus  Eiropas nozīmes aizsargājamām dabas teritorijām, kā arī aizsargātām platībām, kas tiks identificētas ES bioloģiskās daudzveidības stratēģijā noteikto 10/30% mērķu sasniegšanai.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Diāna Saulīte (VARAM)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25-TA-1873</w:t>
    </w:r>
    <w:r>
      <w:br/>
    </w:r>
    <w:r w:rsidR="00000000" w:rsidRPr="00000000" w:rsidDel="00000000">
      <w:rPr>
        <w:rtl w:val="0"/>
      </w:rPr>
      <w:t xml:space="preserve">Izdrukāts 12.11.2025. 11.21</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25-TA-1873</w:t>
    </w:r>
    <w:r>
      <w:br/>
    </w:r>
    <w:r w:rsidR="00000000" w:rsidRPr="00000000" w:rsidDel="00000000">
      <w:rPr>
        <w:rtl w:val="0"/>
      </w:rPr>
      <w:t xml:space="preserve">Izdrukāts 12.11.2025. 11.21</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Atzinumi_25-TA-1873.docx</dc:title>
</cp:coreProperties>
</file>

<file path=docProps/custom.xml><?xml version="1.0" encoding="utf-8"?>
<Properties xmlns="http://schemas.openxmlformats.org/officeDocument/2006/custom-properties" xmlns:vt="http://schemas.openxmlformats.org/officeDocument/2006/docPropsVTypes"/>
</file>